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8058873"/>
        <w:docPartObj>
          <w:docPartGallery w:val="Cover Pages"/>
          <w:docPartUnique/>
        </w:docPartObj>
      </w:sdtPr>
      <w:sdtEndPr/>
      <w:sdtContent>
        <w:p w14:paraId="239BB0D5" w14:textId="77777777" w:rsidR="004E5FEB" w:rsidRDefault="004E5FEB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4E5FEB" w14:paraId="51FE227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6DB9C0B" w14:textId="77777777" w:rsidR="004E5FEB" w:rsidRDefault="004E5FEB">
                <w:pPr>
                  <w:pStyle w:val="Bezodstpw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4E5FEB" w14:paraId="670A4190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ytuł"/>
                  <w:id w:val="13406919"/>
                  <w:placeholder>
                    <w:docPart w:val="D3A1BA6F93EC4BC9B932E9D44163B0A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D7D3295" w14:textId="77777777" w:rsidR="004E5FEB" w:rsidRDefault="004E5FEB">
                    <w:pPr>
                      <w:pStyle w:val="Bezodstpw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SZAU</w:t>
                    </w:r>
                  </w:p>
                </w:sdtContent>
              </w:sdt>
            </w:tc>
          </w:tr>
          <w:tr w:rsidR="004E5FEB" w14:paraId="0DB0094A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Podtytuł"/>
                <w:id w:val="13406923"/>
                <w:placeholder>
                  <w:docPart w:val="4924B8BE1F3E462BA95FBAB97FE2B60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F821D70" w14:textId="77777777" w:rsidR="004E5FEB" w:rsidRDefault="004E5FEB">
                    <w:pPr>
                      <w:pStyle w:val="Bezodstpw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Projekt pierwszy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4E5FEB" w14:paraId="35EAB14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A6358A0EEC1C419C89CC8FEEA3A0470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56106D1" w14:textId="77777777" w:rsidR="004E5FEB" w:rsidRDefault="004E5FEB">
                    <w:pPr>
                      <w:pStyle w:val="Bezodstpw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 xml:space="preserve">Marcin </w:t>
                    </w:r>
                    <w:proofErr w:type="spellStart"/>
                    <w:r>
                      <w:rPr>
                        <w:color w:val="4472C4" w:themeColor="accent1"/>
                        <w:sz w:val="28"/>
                        <w:szCs w:val="28"/>
                      </w:rPr>
                      <w:t>Skrzyczewski</w:t>
                    </w:r>
                    <w:proofErr w:type="spellEnd"/>
                    <w:r>
                      <w:rPr>
                        <w:color w:val="4472C4" w:themeColor="accent1"/>
                        <w:sz w:val="28"/>
                        <w:szCs w:val="28"/>
                      </w:rPr>
                      <w:t xml:space="preserve"> Maciej Kłos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9A0638B58E314E9B96FDC9E273281850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11-26T00:00:00Z">
                    <w:dateFormat w:val="yyyy-MM-dd"/>
                    <w:lid w:val="pl-PL"/>
                    <w:storeMappedDataAs w:val="dateTime"/>
                    <w:calendar w:val="gregorian"/>
                  </w:date>
                </w:sdtPr>
                <w:sdtEndPr/>
                <w:sdtContent>
                  <w:p w14:paraId="664F5CD6" w14:textId="77777777" w:rsidR="004E5FEB" w:rsidRDefault="004E5FEB">
                    <w:pPr>
                      <w:pStyle w:val="Bezodstpw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2019-11-26</w:t>
                    </w:r>
                  </w:p>
                </w:sdtContent>
              </w:sdt>
              <w:p w14:paraId="0DA96093" w14:textId="77777777" w:rsidR="004E5FEB" w:rsidRDefault="004E5FEB">
                <w:pPr>
                  <w:pStyle w:val="Bezodstpw"/>
                  <w:rPr>
                    <w:color w:val="4472C4" w:themeColor="accent1"/>
                  </w:rPr>
                </w:pPr>
              </w:p>
            </w:tc>
          </w:tr>
        </w:tbl>
        <w:p w14:paraId="079FF4BF" w14:textId="77777777" w:rsidR="004E5FEB" w:rsidRDefault="004E5FEB">
          <w:r>
            <w:br w:type="page"/>
          </w:r>
        </w:p>
      </w:sdtContent>
    </w:sdt>
    <w:p w14:paraId="1E7CF1D8" w14:textId="77777777" w:rsidR="008E3C58" w:rsidRDefault="004E5FEB" w:rsidP="004E5FEB">
      <w:pPr>
        <w:pStyle w:val="Nagwek1"/>
        <w:numPr>
          <w:ilvl w:val="0"/>
          <w:numId w:val="2"/>
        </w:numPr>
      </w:pPr>
      <w:r>
        <w:lastRenderedPageBreak/>
        <w:t>Opis modelu</w:t>
      </w:r>
    </w:p>
    <w:p w14:paraId="3A56B69F" w14:textId="77777777" w:rsidR="007C19AB" w:rsidRDefault="004E5FEB" w:rsidP="004E5FEB">
      <w:pPr>
        <w:rPr>
          <w:rFonts w:eastAsiaTheme="minorEastAsia"/>
        </w:rPr>
      </w:pPr>
      <w:r>
        <w:t xml:space="preserve">Obiekt, który w ramach projektu zostanie zamodelowany na szereg sposobów oraz poddany działaniu różnych algorytmów jest układem dwóch zbiorników z cieczą. Zbiornik pierwszy ma dwa dopływy: sterujący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oraz zakłócający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 w:rsidR="007C19AB">
        <w:rPr>
          <w:rFonts w:eastAsiaTheme="minorEastAsia"/>
        </w:rPr>
        <w:t xml:space="preserve">. Jego odpływ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C19AB">
        <w:rPr>
          <w:rFonts w:eastAsiaTheme="minorEastAsia"/>
        </w:rPr>
        <w:t xml:space="preserve"> jest jednocześnie jedynym dopływem drugiego, niżej położonego zbiornika; przepływ ten zależy od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7C19AB">
        <w:rPr>
          <w:rFonts w:eastAsiaTheme="minorEastAsia"/>
        </w:rPr>
        <w:t xml:space="preserve"> – wysokości słupa cieczy w pierwszym zbiorniku. Zbiornik drugi posiada jeden odpływ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7C19AB">
        <w:rPr>
          <w:rFonts w:eastAsiaTheme="minorEastAsia"/>
        </w:rPr>
        <w:t xml:space="preserve">, którego wartość jest zależna od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C19AB">
        <w:rPr>
          <w:rFonts w:eastAsiaTheme="minorEastAsia"/>
        </w:rPr>
        <w:t xml:space="preserve"> tj. wysokości słupa cieczy w zbiorniku drugim. Układ ten opisują równania umieszczone poniżej.</w:t>
      </w:r>
    </w:p>
    <w:p w14:paraId="2BA8D2B8" w14:textId="51658726" w:rsidR="0031162F" w:rsidRPr="0031162F" w:rsidRDefault="00B413B5" w:rsidP="0031162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 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 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 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 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rad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 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rad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in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t-τ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06A8B856" w14:textId="77777777" w:rsidR="0031162F" w:rsidRDefault="00A95343" w:rsidP="0031162F">
      <w:pPr>
        <w:rPr>
          <w:rFonts w:eastAsiaTheme="minorEastAsia"/>
        </w:rPr>
      </w:pPr>
      <w:r>
        <w:rPr>
          <w:rFonts w:eastAsiaTheme="minorEastAsia"/>
        </w:rPr>
        <w:t>Wartości stałych równania to:</w:t>
      </w:r>
    </w:p>
    <w:p w14:paraId="11B46667" w14:textId="3EFE97EB" w:rsidR="00A95343" w:rsidRPr="00A95343" w:rsidRDefault="00B413B5" w:rsidP="00A9534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α 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>= 26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α 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>= 26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r>
            <m:rPr>
              <m:aln/>
            </m:rPr>
            <w:rPr>
              <w:rFonts w:ascii="Cambria Math" w:eastAsiaTheme="minorEastAsia" w:hAnsi="Cambria Math"/>
            </w:rPr>
            <m:t xml:space="preserve">= 540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>=0,85</m:t>
          </m:r>
        </m:oMath>
      </m:oMathPara>
    </w:p>
    <w:p w14:paraId="50C948DF" w14:textId="77777777" w:rsidR="00A95343" w:rsidRDefault="00A95343" w:rsidP="00A95343">
      <w:pPr>
        <w:rPr>
          <w:rFonts w:eastAsiaTheme="minorEastAsia"/>
        </w:rPr>
      </w:pPr>
      <w:r>
        <w:rPr>
          <w:rFonts w:eastAsiaTheme="minorEastAsia"/>
        </w:rPr>
        <w:t>Zadano także punkt pracy:</w:t>
      </w:r>
    </w:p>
    <w:p w14:paraId="54FD697A" w14:textId="4816E76A" w:rsidR="00A95343" w:rsidRPr="00A95343" w:rsidRDefault="00B413B5" w:rsidP="00A95343">
      <w:pPr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 xml:space="preserve">=90 </m:t>
          </m:r>
          <m:r>
            <m:rPr>
              <m:sty m:val="p"/>
            </m:rP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/s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 xml:space="preserve">=30 </m:t>
          </m:r>
          <m:r>
            <m:rPr>
              <m:sty m:val="p"/>
            </m:rP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m:rPr>
              <m:lit/>
              <m:sty m:val="p"/>
            </m:rPr>
            <w:rPr>
              <w:rFonts w:ascii="Cambria Math" w:eastAsiaTheme="minorEastAsia" w:hAnsi="Cambria Math"/>
            </w:rPr>
            <m:t>/</m:t>
          </m:r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τ </m:t>
          </m:r>
          <m:r>
            <m:rPr>
              <m:aln/>
            </m:rPr>
            <w:rPr>
              <w:rFonts w:ascii="Cambria Math" w:eastAsiaTheme="minorEastAsia" w:hAnsi="Cambria Math"/>
            </w:rPr>
            <m:t>= 100 s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</w:rPr>
            <m:t xml:space="preserve">=36 </m:t>
          </m:r>
          <m:r>
            <m:rPr>
              <m:sty m:val="p"/>
            </m:rPr>
            <w:rPr>
              <w:rFonts w:ascii="Cambria Math" w:eastAsiaTheme="minorEastAsia" w:hAnsi="Cambria Math"/>
            </w:rPr>
            <m:t>cm</m:t>
          </m:r>
        </m:oMath>
      </m:oMathPara>
    </w:p>
    <w:p w14:paraId="18C45EB1" w14:textId="77777777" w:rsidR="00A95343" w:rsidRDefault="00A95343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407158F5" w14:textId="77777777" w:rsidR="00A95343" w:rsidRDefault="00A95343" w:rsidP="00A95343">
      <w:pPr>
        <w:pStyle w:val="Nagwek1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>Zadanie nr 1</w:t>
      </w:r>
    </w:p>
    <w:p w14:paraId="294A277A" w14:textId="45BB58C8" w:rsidR="00A87E28" w:rsidRPr="00A87E28" w:rsidRDefault="00730A40" w:rsidP="00DC3A64">
      <w:pPr>
        <w:pStyle w:val="Nagwek2"/>
        <w:numPr>
          <w:ilvl w:val="1"/>
          <w:numId w:val="2"/>
        </w:numPr>
      </w:pPr>
      <w:r>
        <w:t>Model nieliniowy</w:t>
      </w:r>
    </w:p>
    <w:p w14:paraId="48000712" w14:textId="77777777" w:rsidR="00A95343" w:rsidRDefault="0080448F" w:rsidP="00A95343">
      <w:r>
        <w:t xml:space="preserve">Pierwszym krokiem w celu </w:t>
      </w:r>
      <w:r w:rsidR="00730A40">
        <w:t>stworzenia</w:t>
      </w:r>
      <w:r>
        <w:t xml:space="preserve"> modelu</w:t>
      </w:r>
      <w:r w:rsidR="00730A40">
        <w:t xml:space="preserve"> nieliniowego było zapisanie równań opisujących zachowanie obiektu w postaci równań różnicowych. Zastosowany okres próbkowania był równy 1s. </w:t>
      </w:r>
    </w:p>
    <w:p w14:paraId="25DD752F" w14:textId="025E2B73" w:rsidR="00452F2A" w:rsidRPr="00452F2A" w:rsidRDefault="00B413B5" w:rsidP="00452F2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</m:e>
          </m:ra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</m:e>
          </m:ra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</m:e>
          </m:ra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e>
          </m:ra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in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k-τ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41C1009" w14:textId="1662C510" w:rsidR="00730A40" w:rsidRPr="00730A40" w:rsidRDefault="00730A40" w:rsidP="00730A40">
      <w:pPr>
        <w:rPr>
          <w:rFonts w:eastAsiaTheme="minorEastAsia"/>
        </w:rPr>
      </w:pPr>
    </w:p>
    <w:p w14:paraId="03A00297" w14:textId="7ED8A492" w:rsidR="00730A40" w:rsidRDefault="00F74D26" w:rsidP="00A95343">
      <w:pPr>
        <w:rPr>
          <w:rFonts w:eastAsiaTheme="minorEastAsia"/>
        </w:rPr>
      </w:pPr>
      <w:r>
        <w:t xml:space="preserve">Równania te zaimplementowano wewnątrz klasy </w:t>
      </w:r>
      <w:proofErr w:type="spellStart"/>
      <w:r w:rsidR="003B4AF1">
        <w:t>TankSystem.m</w:t>
      </w:r>
      <w:proofErr w:type="spellEnd"/>
      <w:r w:rsidR="002676CA">
        <w:t xml:space="preserve">. </w:t>
      </w:r>
      <w:r w:rsidR="009B2B92">
        <w:t>W ramach badań nad modelem przeprowadzono symulacje</w:t>
      </w:r>
      <w:r w:rsidR="008768B7">
        <w:t xml:space="preserve">, w której badano zależność wyjścia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32B0A">
        <w:rPr>
          <w:rFonts w:eastAsiaTheme="minorEastAsia"/>
        </w:rPr>
        <w:t xml:space="preserve"> od skoku sterowania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32B0A">
        <w:rPr>
          <w:rFonts w:eastAsiaTheme="minorEastAsia"/>
        </w:rPr>
        <w:t xml:space="preserve"> i zakłócenia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 w:rsidR="004C03D4">
        <w:rPr>
          <w:rFonts w:eastAsiaTheme="minorEastAsia"/>
        </w:rPr>
        <w:t xml:space="preserve">. Skok przeprowadzono w chwili t = 100s. </w:t>
      </w:r>
      <w:r w:rsidR="002369DA">
        <w:rPr>
          <w:rFonts w:eastAsiaTheme="minorEastAsia"/>
        </w:rPr>
        <w:t>Wartości s</w:t>
      </w:r>
      <w:r w:rsidR="00153A5A">
        <w:rPr>
          <w:rFonts w:eastAsiaTheme="minorEastAsia"/>
        </w:rPr>
        <w:t xml:space="preserve">koku </w:t>
      </w:r>
      <w:r w:rsidR="004A5C93">
        <w:rPr>
          <w:rFonts w:eastAsiaTheme="minorEastAsia"/>
        </w:rPr>
        <w:t xml:space="preserve">zaczynają się od </w:t>
      </w:r>
      <w:r w:rsidR="00AF5E83">
        <w:rPr>
          <w:rFonts w:eastAsiaTheme="minorEastAsia"/>
        </w:rPr>
        <w:t xml:space="preserve">0 </w:t>
      </w:r>
      <w:r w:rsidR="00B34FA5">
        <w:rPr>
          <w:rFonts w:eastAsiaTheme="minorEastAsia"/>
        </w:rPr>
        <w:t xml:space="preserve">i zwiększają się o 18 aż do 180. </w:t>
      </w:r>
      <w:r w:rsidR="00BF30CC">
        <w:rPr>
          <w:rFonts w:eastAsiaTheme="minorEastAsia"/>
        </w:rPr>
        <w:t xml:space="preserve">Dla testów skoku wartość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 w:rsidR="006D07CD">
        <w:rPr>
          <w:rFonts w:eastAsiaTheme="minorEastAsia"/>
        </w:rPr>
        <w:t xml:space="preserve"> była stała i równa 30.</w:t>
      </w:r>
      <w:r w:rsidR="00A71F2C">
        <w:rPr>
          <w:rFonts w:eastAsiaTheme="minorEastAsia"/>
        </w:rPr>
        <w:t xml:space="preserve"> </w:t>
      </w:r>
      <w:r w:rsidR="009D665D">
        <w:rPr>
          <w:rFonts w:eastAsiaTheme="minorEastAsia"/>
        </w:rPr>
        <w:t>Przeprowadzono</w:t>
      </w:r>
      <w:r w:rsidR="00A71F2C">
        <w:rPr>
          <w:rFonts w:eastAsiaTheme="minorEastAsia"/>
        </w:rPr>
        <w:t xml:space="preserve"> również test </w:t>
      </w:r>
      <w:r w:rsidR="003916AF">
        <w:rPr>
          <w:rFonts w:eastAsiaTheme="minorEastAsia"/>
        </w:rPr>
        <w:t>wpływu zakłóceń, wtedy wartość skoku była ustalona na 90</w:t>
      </w:r>
      <w:r w:rsidR="00484FBF">
        <w:rPr>
          <w:rFonts w:eastAsiaTheme="minorEastAsia"/>
        </w:rPr>
        <w:t xml:space="preserve">, </w:t>
      </w:r>
      <w:r w:rsidR="00775A34">
        <w:rPr>
          <w:rFonts w:eastAsiaTheme="minorEastAsia"/>
        </w:rPr>
        <w:t xml:space="preserve">a wartość </w:t>
      </w:r>
      <w:r w:rsidR="00161902">
        <w:rPr>
          <w:rFonts w:eastAsiaTheme="minorEastAsia"/>
        </w:rPr>
        <w:t xml:space="preserve">zakłócenia zmieniono w zakresie od 0 do </w:t>
      </w:r>
      <w:r w:rsidR="000802EC">
        <w:rPr>
          <w:rFonts w:eastAsiaTheme="minorEastAsia"/>
        </w:rPr>
        <w:t>60.</w:t>
      </w:r>
      <w:r w:rsidR="009D665D">
        <w:rPr>
          <w:rFonts w:eastAsiaTheme="minorEastAsia"/>
        </w:rPr>
        <w:t xml:space="preserve"> </w:t>
      </w:r>
      <w:r w:rsidR="00F74304">
        <w:rPr>
          <w:rFonts w:eastAsiaTheme="minorEastAsia"/>
        </w:rPr>
        <w:t xml:space="preserve">Wykres przedstawiający wyjście obiektu w zależności od </w:t>
      </w:r>
      <w:r w:rsidR="008755ED">
        <w:rPr>
          <w:rFonts w:eastAsiaTheme="minorEastAsia"/>
        </w:rPr>
        <w:t xml:space="preserve">wartości sterowania jest dowodem na nieliniowość obiektu. </w:t>
      </w:r>
      <w:r w:rsidR="004557F7">
        <w:rPr>
          <w:rFonts w:eastAsiaTheme="minorEastAsia"/>
        </w:rPr>
        <w:t>Można zauważyć, że</w:t>
      </w:r>
      <w:r w:rsidR="00F51404">
        <w:rPr>
          <w:rFonts w:eastAsiaTheme="minorEastAsia"/>
        </w:rPr>
        <w:t xml:space="preserve"> </w:t>
      </w:r>
      <w:r w:rsidR="00E370BD">
        <w:rPr>
          <w:rFonts w:eastAsiaTheme="minorEastAsia"/>
        </w:rPr>
        <w:t>każdy kolejny skok wiąże</w:t>
      </w:r>
      <w:r w:rsidR="002D645D">
        <w:rPr>
          <w:rFonts w:eastAsiaTheme="minorEastAsia"/>
        </w:rPr>
        <w:t xml:space="preserve"> się z </w:t>
      </w:r>
      <w:r w:rsidR="00347FD3">
        <w:rPr>
          <w:rFonts w:eastAsiaTheme="minorEastAsia"/>
        </w:rPr>
        <w:t>coraz to większ</w:t>
      </w:r>
      <w:r w:rsidR="00762363">
        <w:rPr>
          <w:rFonts w:eastAsiaTheme="minorEastAsia"/>
        </w:rPr>
        <w:t xml:space="preserve">ym wzrostem wartości wyjściowej. </w:t>
      </w:r>
      <w:r w:rsidR="00DA3EA5">
        <w:rPr>
          <w:rFonts w:eastAsiaTheme="minorEastAsia"/>
        </w:rPr>
        <w:t>Przy zmianie zakłóceń obiekt również ma charakter nieliniowy jednakże te różnice są bardzo małe.</w:t>
      </w:r>
      <w:r w:rsidR="005008CD">
        <w:rPr>
          <w:rFonts w:eastAsiaTheme="minorEastAsia"/>
        </w:rPr>
        <w:t xml:space="preserve"> </w:t>
      </w:r>
      <w:r w:rsidR="00FE052D">
        <w:rPr>
          <w:rFonts w:eastAsiaTheme="minorEastAsia"/>
        </w:rPr>
        <w:t xml:space="preserve">Widać również, że na skok obiekt reaguje z opóźnieniem, natomiast na </w:t>
      </w:r>
      <w:r w:rsidR="004712F8">
        <w:rPr>
          <w:rFonts w:eastAsiaTheme="minorEastAsia"/>
        </w:rPr>
        <w:t>zakłócenie natychmiastowo.</w:t>
      </w:r>
    </w:p>
    <w:p w14:paraId="25212AC3" w14:textId="77777777" w:rsidR="00381000" w:rsidRDefault="00381000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A3A2D74" w14:textId="77777777" w:rsidR="004712F8" w:rsidRDefault="00A21670" w:rsidP="004712F8">
      <w:pPr>
        <w:keepNext/>
      </w:pPr>
      <w:r>
        <w:rPr>
          <w:noProof/>
        </w:rPr>
        <w:lastRenderedPageBreak/>
        <w:drawing>
          <wp:inline distT="0" distB="0" distL="0" distR="0" wp14:anchorId="09F57932" wp14:editId="0FAA5DC6">
            <wp:extent cx="5431289" cy="4104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ys2.em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28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9150" w14:textId="29B0EADB" w:rsidR="004712F8" w:rsidRDefault="004712F8" w:rsidP="004712F8">
      <w:pPr>
        <w:pStyle w:val="Legenda"/>
      </w:pPr>
      <w:r>
        <w:t xml:space="preserve">Rysunek </w:t>
      </w:r>
      <w:r w:rsidR="00B413B5">
        <w:fldChar w:fldCharType="begin"/>
      </w:r>
      <w:r w:rsidR="00B413B5">
        <w:instrText xml:space="preserve"> SEQ Rysunek \* ARABIC </w:instrText>
      </w:r>
      <w:r w:rsidR="00B413B5">
        <w:fldChar w:fldCharType="separate"/>
      </w:r>
      <w:r>
        <w:rPr>
          <w:noProof/>
        </w:rPr>
        <w:t>1</w:t>
      </w:r>
      <w:r w:rsidR="00B413B5">
        <w:rPr>
          <w:noProof/>
        </w:rPr>
        <w:fldChar w:fldCharType="end"/>
      </w:r>
      <w:r w:rsidR="0067746B">
        <w:t xml:space="preserve"> Wyjścia układu dla różnych wartości skoku</w:t>
      </w:r>
    </w:p>
    <w:p w14:paraId="4D0E0852" w14:textId="77777777" w:rsidR="004712F8" w:rsidRDefault="005008CD" w:rsidP="004712F8">
      <w:pPr>
        <w:keepNext/>
      </w:pPr>
      <w:r>
        <w:rPr>
          <w:noProof/>
        </w:rPr>
        <w:drawing>
          <wp:inline distT="0" distB="0" distL="0" distR="0" wp14:anchorId="320CA883" wp14:editId="36260CD6">
            <wp:extent cx="5431289" cy="4104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ys1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28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02DE" w14:textId="37EA6173" w:rsidR="00467792" w:rsidRDefault="004712F8" w:rsidP="00F32C3F">
      <w:pPr>
        <w:pStyle w:val="Legenda"/>
      </w:pPr>
      <w:r>
        <w:t xml:space="preserve">Rysunek </w:t>
      </w:r>
      <w:r w:rsidR="00B413B5">
        <w:fldChar w:fldCharType="begin"/>
      </w:r>
      <w:r w:rsidR="00B413B5">
        <w:instrText xml:space="preserve"> SEQ Rysunek</w:instrText>
      </w:r>
      <w:r w:rsidR="00B413B5">
        <w:instrText xml:space="preserve"> \* ARABIC </w:instrText>
      </w:r>
      <w:r w:rsidR="00B413B5">
        <w:fldChar w:fldCharType="separate"/>
      </w:r>
      <w:r>
        <w:rPr>
          <w:noProof/>
        </w:rPr>
        <w:t>2</w:t>
      </w:r>
      <w:r w:rsidR="00B413B5">
        <w:rPr>
          <w:noProof/>
        </w:rPr>
        <w:fldChar w:fldCharType="end"/>
      </w:r>
      <w:r w:rsidR="00475482">
        <w:t xml:space="preserve"> Wyjścia układu dla różnych wartości </w:t>
      </w:r>
      <w:r w:rsidR="00467792">
        <w:t>zakłócenia</w:t>
      </w:r>
    </w:p>
    <w:p w14:paraId="6844112E" w14:textId="62E47075" w:rsidR="00DC3A64" w:rsidRDefault="00FC4CBF" w:rsidP="00FC4CBF">
      <w:pPr>
        <w:pStyle w:val="Nagwek2"/>
        <w:numPr>
          <w:ilvl w:val="1"/>
          <w:numId w:val="2"/>
        </w:numPr>
      </w:pPr>
      <w:r>
        <w:lastRenderedPageBreak/>
        <w:t>Model liniowy</w:t>
      </w:r>
    </w:p>
    <w:p w14:paraId="5ED5D2CF" w14:textId="77777777" w:rsidR="00F21B90" w:rsidRDefault="007850D3" w:rsidP="00F21B90">
      <w:r>
        <w:t xml:space="preserve">Linearyzacja polega na usunięciu źródeł nieliniowości w otoczeniu pewnego punktu pracy. </w:t>
      </w:r>
      <w:r w:rsidR="00F1441F">
        <w:t>Wyznaczon</w:t>
      </w:r>
      <w:r w:rsidR="00B74B7E">
        <w:t xml:space="preserve">e </w:t>
      </w:r>
      <w:r w:rsidR="00F21B90">
        <w:t>równania zaprezentowano poniżej.</w:t>
      </w:r>
    </w:p>
    <w:p w14:paraId="578B2D24" w14:textId="362043FC" w:rsidR="009E66F5" w:rsidRPr="00452F2A" w:rsidRDefault="009E66F5" w:rsidP="009E66F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)+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D0</m:t>
              </m:r>
            </m:sub>
          </m:sSub>
          <m:r>
            <w:rPr>
              <w:rFonts w:ascii="Cambria Math" w:eastAsiaTheme="minorEastAsia" w:hAnsi="Cambria Math"/>
            </w:rPr>
            <m:t>)-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sub>
                  </m:sSub>
                </m:e>
              </m:rad>
            </m:den>
          </m:f>
          <m:r>
            <m:rPr>
              <m:sty m:val="p"/>
            </m:rPr>
            <w:rPr>
              <w:rFonts w:ascii="Cambria Math" w:eastAsiaTheme="minorEastAsia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m:rPr>
              <m:sty m:val="p"/>
            </m:rPr>
            <w:rPr>
              <w:rFonts w:ascii="Cambria Math" w:eastAsiaTheme="minorEastAsia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eastAsiaTheme="minorEastAsia"/>
            </w:rPr>
            <m:t>)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sub>
                  </m:sSub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20</m:t>
                      </m:r>
                    </m:sub>
                  </m:sSub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20</m:t>
                  </m:r>
                </m:sub>
              </m:sSub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20</m:t>
                      </m:r>
                    </m:sub>
                  </m:sSub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20</m:t>
                  </m:r>
                </m:sub>
              </m:sSub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aln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in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k-τ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6928A692" w14:textId="476B65A5" w:rsidR="009E66F5" w:rsidRPr="009E66F5" w:rsidRDefault="000732EC" w:rsidP="00F21B90">
      <w:pPr>
        <w:rPr>
          <w:rFonts w:eastAsiaTheme="minorEastAsia"/>
        </w:rPr>
      </w:pPr>
      <w:r>
        <w:rPr>
          <w:rFonts w:eastAsiaTheme="minorEastAsia"/>
        </w:rPr>
        <w:t xml:space="preserve">Jednakże nie każda z wartości z indeksem 0 jest dana. </w:t>
      </w:r>
      <w:r w:rsidR="00106BA8">
        <w:rPr>
          <w:rFonts w:eastAsiaTheme="minorEastAsia"/>
        </w:rPr>
        <w:t xml:space="preserve">Znane jest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</m:oMath>
      <w:r w:rsidR="00F3154B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D0</m:t>
            </m:r>
          </m:sub>
        </m:sSub>
      </m:oMath>
      <w:r w:rsidR="00F3154B">
        <w:rPr>
          <w:rFonts w:eastAsiaTheme="minorEastAsia"/>
        </w:rPr>
        <w:t xml:space="preserve">, </w:t>
      </w:r>
      <w:r w:rsidR="001E2491">
        <w:rPr>
          <w:rFonts w:eastAsiaTheme="minorEastAsia"/>
        </w:rPr>
        <w:t xml:space="preserve">oraz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</m:oMath>
      <w:r w:rsidR="00E45EF4">
        <w:rPr>
          <w:rFonts w:eastAsiaTheme="minorEastAsia"/>
        </w:rPr>
        <w:t>. Dla obliczenia pozostałych wartości skorzystano z obserwacji, że pochodn</w:t>
      </w:r>
      <w:r w:rsidR="00C14ED2">
        <w:rPr>
          <w:rFonts w:eastAsiaTheme="minorEastAsia"/>
        </w:rPr>
        <w:t xml:space="preserve">e obydwu objętości w punkcie pracy muszą być zerowe. </w:t>
      </w:r>
      <w:r w:rsidR="00055DB4">
        <w:rPr>
          <w:rFonts w:eastAsiaTheme="minorEastAsia"/>
        </w:rPr>
        <w:t xml:space="preserve">Wynika stąd że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FF30B6">
        <w:rPr>
          <w:rFonts w:eastAsiaTheme="minorEastAsia"/>
        </w:rPr>
        <w:t xml:space="preserve">, czyli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C4A62">
        <w:rPr>
          <w:rFonts w:eastAsiaTheme="minorEastAsia"/>
        </w:rPr>
        <w:t>. Dla znanych wysokości objętości wylicza się wprost ze wzoru.</w:t>
      </w:r>
    </w:p>
    <w:p w14:paraId="6F83D88A" w14:textId="78A1F323" w:rsidR="00F21B90" w:rsidRPr="007850D3" w:rsidRDefault="002C02B9" w:rsidP="007850D3">
      <w:r>
        <w:t xml:space="preserve">Przeprowadzono testy dla różnych wartości skoków sterowania. </w:t>
      </w:r>
      <w:r w:rsidR="00220865">
        <w:t xml:space="preserve">Modele nieliniowe </w:t>
      </w:r>
      <w:r w:rsidR="009600C1">
        <w:t>oznaczone</w:t>
      </w:r>
      <w:r w:rsidR="00220865">
        <w:t xml:space="preserve"> są liniami cią</w:t>
      </w:r>
      <w:r w:rsidR="00BE505D">
        <w:t>głymi natomiast nieliniowe prze</w:t>
      </w:r>
      <w:r w:rsidR="009600C1">
        <w:t xml:space="preserve">rywanymi. </w:t>
      </w:r>
      <w:r w:rsidR="00826754">
        <w:t>Dla skoków o wartości</w:t>
      </w:r>
      <w:r w:rsidR="00777328">
        <w:t xml:space="preserve">ach bliskich 90 </w:t>
      </w:r>
      <w:r w:rsidR="004103CF">
        <w:t xml:space="preserve">wyjście modelu liniowego ma dość podobny przebieg, </w:t>
      </w:r>
      <w:r w:rsidR="008769AB">
        <w:t xml:space="preserve">jednakże im dalej w obu kierunkach od tej liczby tym model gorzej się zachowuje. </w:t>
      </w:r>
      <w:r w:rsidR="00972D68">
        <w:t xml:space="preserve">Jest to dobrze zilustrowane na wykresie charakterystyki statycznej. </w:t>
      </w:r>
      <w:r w:rsidR="0039214E">
        <w:t xml:space="preserve">Warto również nadmienić iż </w:t>
      </w:r>
      <w:r w:rsidR="007D1DE2">
        <w:t>obiekt</w:t>
      </w:r>
      <w:r w:rsidR="0039214E">
        <w:t xml:space="preserve"> liniowy ,w </w:t>
      </w:r>
      <w:r w:rsidR="007D1DE2">
        <w:t>przeciwieństwie</w:t>
      </w:r>
      <w:r w:rsidR="0039214E">
        <w:t xml:space="preserve"> do </w:t>
      </w:r>
      <w:r w:rsidR="007D1DE2">
        <w:t>nieliniowego</w:t>
      </w:r>
      <w:r w:rsidR="0039214E">
        <w:t xml:space="preserve">, działa z taka sama </w:t>
      </w:r>
      <w:r w:rsidR="007D1DE2">
        <w:t>dynamik</w:t>
      </w:r>
      <w:r w:rsidR="00EF6035">
        <w:t>ą</w:t>
      </w:r>
      <w:r w:rsidR="0039214E">
        <w:t xml:space="preserve"> dla całego zakresu,</w:t>
      </w:r>
      <w:r w:rsidR="00C221D7">
        <w:t xml:space="preserve"> </w:t>
      </w:r>
      <w:r w:rsidR="0039214E">
        <w:t xml:space="preserve">co oznacza, ze dla wysokich </w:t>
      </w:r>
      <w:r w:rsidR="00C221D7">
        <w:t>wartości</w:t>
      </w:r>
      <w:r w:rsidR="0039214E">
        <w:t xml:space="preserve"> sterowania jest on od niego szybszy, a dla niskich wolniejszy.</w:t>
      </w:r>
    </w:p>
    <w:p w14:paraId="44AF7D10" w14:textId="76A30D59" w:rsidR="00381000" w:rsidRDefault="00381000" w:rsidP="00DC3A64">
      <w:r>
        <w:br w:type="page"/>
      </w:r>
    </w:p>
    <w:p w14:paraId="2E2ACB49" w14:textId="3A994ED4" w:rsidR="00730A40" w:rsidRPr="00A95343" w:rsidRDefault="00D4005B" w:rsidP="00A95343">
      <w:r>
        <w:rPr>
          <w:noProof/>
        </w:rPr>
        <w:lastRenderedPageBreak/>
        <w:drawing>
          <wp:inline distT="0" distB="0" distL="0" distR="0" wp14:anchorId="2671F109" wp14:editId="1BBC2A6A">
            <wp:extent cx="5760720" cy="43529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ys3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051" w14:textId="4387E004" w:rsidR="00A87E28" w:rsidRDefault="00526B76">
      <w:r>
        <w:rPr>
          <w:noProof/>
        </w:rPr>
        <w:drawing>
          <wp:inline distT="0" distB="0" distL="0" distR="0" wp14:anchorId="16662E80" wp14:editId="5D4F3A99">
            <wp:extent cx="5760720" cy="4352925"/>
            <wp:effectExtent l="0" t="0" r="0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ys4.em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55B" w14:textId="2B06B35D" w:rsidR="003355CB" w:rsidRDefault="003244B8" w:rsidP="003244B8">
      <w:pPr>
        <w:pStyle w:val="Nagwek2"/>
        <w:numPr>
          <w:ilvl w:val="1"/>
          <w:numId w:val="2"/>
        </w:numPr>
      </w:pPr>
      <w:r>
        <w:lastRenderedPageBreak/>
        <w:t>Regulator</w:t>
      </w:r>
    </w:p>
    <w:p w14:paraId="3B6DAFA3" w14:textId="2DFF38BF" w:rsidR="004E3EC8" w:rsidRDefault="00EA0449" w:rsidP="003244B8">
      <w:r>
        <w:t>Zdecydowano się zastosować regulator predykcyjny</w:t>
      </w:r>
      <w:r w:rsidR="00697450">
        <w:t xml:space="preserve"> DMC. Decyzja ta spowodow</w:t>
      </w:r>
      <w:r w:rsidR="00827E3E">
        <w:t>ana ta była</w:t>
      </w:r>
      <w:r w:rsidR="00502903">
        <w:t xml:space="preserve"> dużym opóźnieniem występującym w obiekcie</w:t>
      </w:r>
      <w:r w:rsidR="004E3EC8">
        <w:t>.</w:t>
      </w:r>
      <w:r w:rsidR="00BE4E58">
        <w:t xml:space="preserve"> Aby</w:t>
      </w:r>
      <w:r w:rsidR="00F251D5">
        <w:t xml:space="preserve"> zaprojektować regulator DMC</w:t>
      </w:r>
      <w:r w:rsidR="008709C2">
        <w:t xml:space="preserve"> należało pozyskać </w:t>
      </w:r>
      <w:r w:rsidR="001441A9">
        <w:t>znormalizowaną odpowiedź skokową pozyskaną z modelu liniowego:</w:t>
      </w:r>
    </w:p>
    <w:p w14:paraId="50AF3B86" w14:textId="77777777" w:rsidR="0073258B" w:rsidRDefault="008939FD" w:rsidP="0073258B">
      <w:pPr>
        <w:keepNext/>
      </w:pPr>
      <w:r>
        <w:rPr>
          <w:noProof/>
        </w:rPr>
        <w:drawing>
          <wp:inline distT="0" distB="0" distL="0" distR="0" wp14:anchorId="38AD0B99" wp14:editId="6F2DF203">
            <wp:extent cx="5327650" cy="3991610"/>
            <wp:effectExtent l="0" t="0" r="6350" b="889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59F5" w14:textId="11CCB61A" w:rsidR="001441A9" w:rsidRDefault="0073258B" w:rsidP="0073258B">
      <w:pPr>
        <w:pStyle w:val="Legenda"/>
      </w:pPr>
      <w:r>
        <w:t xml:space="preserve">Rys. </w:t>
      </w:r>
      <w:fldSimple w:instr=" SEQ Rys. \* ARABIC ">
        <w:r>
          <w:rPr>
            <w:noProof/>
          </w:rPr>
          <w:t>1</w:t>
        </w:r>
      </w:fldSimple>
      <w:r>
        <w:t xml:space="preserve"> – Odpowiedź skokowa</w:t>
      </w:r>
    </w:p>
    <w:p w14:paraId="7EF999A6" w14:textId="0D0C91AA" w:rsidR="008939FD" w:rsidRDefault="008939FD" w:rsidP="003244B8">
      <w:pPr>
        <w:rPr>
          <w:rFonts w:eastAsiaTheme="minorEastAsia"/>
        </w:rPr>
      </w:pPr>
      <w:r>
        <w:t xml:space="preserve">Jak widać horyzont dynamiki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 = </w:t>
      </w:r>
      <w:r w:rsidR="004312B8">
        <w:rPr>
          <w:rFonts w:eastAsiaTheme="minorEastAsia"/>
        </w:rPr>
        <w:t>1</w:t>
      </w:r>
      <w:r>
        <w:rPr>
          <w:rFonts w:eastAsiaTheme="minorEastAsia"/>
        </w:rPr>
        <w:t>500</w:t>
      </w:r>
      <w:r w:rsidR="004312B8">
        <w:rPr>
          <w:rFonts w:eastAsiaTheme="minorEastAsia"/>
        </w:rPr>
        <w:t xml:space="preserve">. Horyzont predykcji oraz horyzont sterowania </w:t>
      </w:r>
      <w:r w:rsidR="0073258B">
        <w:rPr>
          <w:rFonts w:eastAsiaTheme="minorEastAsia"/>
        </w:rPr>
        <w:t xml:space="preserve">zostały ustalone na 500, natomiast parametr </w:t>
      </w:r>
      <m:oMath>
        <m:r>
          <w:rPr>
            <w:rFonts w:ascii="Cambria Math" w:hAnsi="Cambria Math"/>
          </w:rPr>
          <m:t>λ</m:t>
        </m:r>
      </m:oMath>
      <w:r w:rsidR="0073258B">
        <w:rPr>
          <w:rFonts w:eastAsiaTheme="minorEastAsia"/>
        </w:rPr>
        <w:t xml:space="preserve"> został dobrany eksperymentalnie na wartość 100. Na </w:t>
      </w:r>
      <w:r w:rsidR="00F25DDA">
        <w:rPr>
          <w:rFonts w:eastAsiaTheme="minorEastAsia"/>
        </w:rPr>
        <w:t xml:space="preserve">poniższych rysunkach zaprezentowano kilka przebiegów dla różnych parametrów </w:t>
      </w:r>
      <m:oMath>
        <m:r>
          <w:rPr>
            <w:rFonts w:ascii="Cambria Math" w:hAnsi="Cambria Math"/>
          </w:rPr>
          <m:t>λ</m:t>
        </m:r>
      </m:oMath>
      <w:r w:rsidR="00F25DDA">
        <w:rPr>
          <w:rFonts w:eastAsiaTheme="minorEastAsia"/>
        </w:rPr>
        <w:t>, wraz z błędami średniokwadratowymi liczonymi w następujący sposób:</w:t>
      </w:r>
    </w:p>
    <w:p w14:paraId="585EE387" w14:textId="395BF590" w:rsidR="00F25DDA" w:rsidRDefault="00F25DDA" w:rsidP="003244B8">
      <m:oMathPara>
        <m:oMath>
          <m:r>
            <w:rPr>
              <w:rFonts w:ascii="Cambria Math" w:hAnsi="Cambria Math"/>
            </w:rPr>
            <m:t xml:space="preserve">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zad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</m:oMath>
      </m:oMathPara>
    </w:p>
    <w:p w14:paraId="3EED6CD1" w14:textId="77777777" w:rsidR="004E3EC8" w:rsidRDefault="004E3EC8" w:rsidP="004E3EC8">
      <w:pPr>
        <w:keepNext/>
      </w:pPr>
      <w:r>
        <w:rPr>
          <w:noProof/>
        </w:rPr>
        <w:lastRenderedPageBreak/>
        <w:drawing>
          <wp:inline distT="0" distB="0" distL="0" distR="0" wp14:anchorId="1E68B496" wp14:editId="0250A57A">
            <wp:extent cx="5327650" cy="3991610"/>
            <wp:effectExtent l="0" t="0" r="635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59C1" w14:textId="276BA176" w:rsidR="004E3EC8" w:rsidRDefault="004E3EC8" w:rsidP="004E3EC8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2</w:t>
        </w:r>
      </w:fldSimple>
      <w:r>
        <w:t xml:space="preserve"> –  </w:t>
      </w:r>
      <w:r>
        <w:t xml:space="preserve">Przebieg regulacji dla </w:t>
      </w:r>
      <m:oMath>
        <m:r>
          <w:rPr>
            <w:rFonts w:ascii="Cambria Math" w:hAnsi="Cambria Math"/>
          </w:rPr>
          <m:t>λ</m:t>
        </m:r>
      </m:oMath>
      <w:r w:rsidR="00AC4EDB">
        <w:rPr>
          <w:rFonts w:eastAsiaTheme="minorEastAsia"/>
        </w:rPr>
        <w:t xml:space="preserve"> </w:t>
      </w:r>
      <w:r>
        <w:t>=</w:t>
      </w:r>
      <w:r w:rsidR="00AC4EDB">
        <w:t xml:space="preserve"> </w:t>
      </w:r>
      <w:r>
        <w:t>10</w:t>
      </w:r>
      <w:r w:rsidR="005B16F0">
        <w:t xml:space="preserve">, e = </w:t>
      </w:r>
      <w:r w:rsidR="005B16F0" w:rsidRPr="005B16F0">
        <w:t>20.7314</w:t>
      </w:r>
    </w:p>
    <w:p w14:paraId="3544BA1E" w14:textId="39C11272" w:rsidR="003244B8" w:rsidRPr="003244B8" w:rsidRDefault="00827E3E" w:rsidP="003244B8">
      <w:r>
        <w:t xml:space="preserve"> </w:t>
      </w:r>
    </w:p>
    <w:p w14:paraId="38EB73FE" w14:textId="77777777" w:rsidR="00EE4BFE" w:rsidRDefault="00EE4BFE" w:rsidP="00EE4BFE">
      <w:pPr>
        <w:keepNext/>
      </w:pPr>
      <w:r>
        <w:rPr>
          <w:noProof/>
        </w:rPr>
        <w:lastRenderedPageBreak/>
        <w:drawing>
          <wp:inline distT="0" distB="0" distL="0" distR="0" wp14:anchorId="514938A2" wp14:editId="400ADF3E">
            <wp:extent cx="5760720" cy="4352925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ys5.em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A8BA" w14:textId="088F016E" w:rsidR="00730A40" w:rsidRPr="00A95343" w:rsidRDefault="00EE4BFE" w:rsidP="00EE4BFE">
      <w:pPr>
        <w:pStyle w:val="Legenda"/>
      </w:pPr>
      <w:r>
        <w:t xml:space="preserve">Rysunek </w:t>
      </w:r>
      <w:r w:rsidR="00B413B5">
        <w:fldChar w:fldCharType="begin"/>
      </w:r>
      <w:r w:rsidR="00B413B5">
        <w:instrText xml:space="preserve"> SEQ Rysunek \* ARABIC </w:instrText>
      </w:r>
      <w:r w:rsidR="00B413B5">
        <w:fldChar w:fldCharType="separate"/>
      </w:r>
      <w:r>
        <w:rPr>
          <w:noProof/>
        </w:rPr>
        <w:t>3</w:t>
      </w:r>
      <w:r w:rsidR="00B413B5">
        <w:rPr>
          <w:noProof/>
        </w:rPr>
        <w:fldChar w:fldCharType="end"/>
      </w:r>
      <w:r w:rsidR="00F25DDA">
        <w:rPr>
          <w:noProof/>
        </w:rPr>
        <w:t xml:space="preserve"> </w:t>
      </w:r>
      <w:r w:rsidR="00F25DDA">
        <w:t>–</w:t>
      </w:r>
      <w:r w:rsidR="00F25DDA">
        <w:t xml:space="preserve"> </w:t>
      </w:r>
      <w:r>
        <w:t xml:space="preserve">Przebieg regulacji dla </w:t>
      </w:r>
      <m:oMath>
        <m:r>
          <w:rPr>
            <w:rFonts w:ascii="Cambria Math" w:hAnsi="Cambria Math"/>
          </w:rPr>
          <m:t>λ</m:t>
        </m:r>
      </m:oMath>
      <w:r w:rsidR="00AC4EDB">
        <w:t xml:space="preserve"> </w:t>
      </w:r>
      <w:r>
        <w:t>= 100</w:t>
      </w:r>
      <w:r w:rsidR="0066553B">
        <w:t xml:space="preserve">, e = </w:t>
      </w:r>
      <w:r w:rsidR="0066553B" w:rsidRPr="0066553B">
        <w:t>19.8416</w:t>
      </w:r>
    </w:p>
    <w:p w14:paraId="7F9AFDDC" w14:textId="4733F14F" w:rsidR="002B1643" w:rsidRDefault="000408F3" w:rsidP="002B1643">
      <w:pPr>
        <w:keepNext/>
      </w:pPr>
      <w:r>
        <w:rPr>
          <w:noProof/>
        </w:rPr>
        <w:lastRenderedPageBreak/>
        <w:drawing>
          <wp:inline distT="0" distB="0" distL="0" distR="0" wp14:anchorId="2EBD4016" wp14:editId="3432ACE9">
            <wp:extent cx="5760720" cy="43529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ys6.em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D163" w14:textId="14C51E06" w:rsidR="002B1643" w:rsidRDefault="002B1643" w:rsidP="002B1643">
      <w:pPr>
        <w:pStyle w:val="Legenda"/>
      </w:pPr>
      <w:r>
        <w:t xml:space="preserve">Rysunek </w:t>
      </w:r>
      <w:r w:rsidR="00B413B5">
        <w:fldChar w:fldCharType="begin"/>
      </w:r>
      <w:r w:rsidR="00B413B5">
        <w:instrText xml:space="preserve"> SEQ Rysunek \* ARABIC </w:instrText>
      </w:r>
      <w:r w:rsidR="00B413B5">
        <w:fldChar w:fldCharType="separate"/>
      </w:r>
      <w:r>
        <w:rPr>
          <w:noProof/>
        </w:rPr>
        <w:t>4</w:t>
      </w:r>
      <w:r w:rsidR="00B413B5">
        <w:rPr>
          <w:noProof/>
        </w:rPr>
        <w:fldChar w:fldCharType="end"/>
      </w:r>
      <w:r w:rsidR="00F25DDA">
        <w:rPr>
          <w:noProof/>
        </w:rPr>
        <w:t xml:space="preserve"> </w:t>
      </w:r>
      <w:r w:rsidR="00F25DDA">
        <w:t>–</w:t>
      </w:r>
      <w:r>
        <w:t xml:space="preserve"> Przebieg regulacji dla </w:t>
      </w:r>
      <m:oMath>
        <m:r>
          <w:rPr>
            <w:rFonts w:ascii="Cambria Math" w:hAnsi="Cambria Math"/>
          </w:rPr>
          <m:t>λ</m:t>
        </m:r>
      </m:oMath>
      <w:r w:rsidR="00AC4EDB">
        <w:t xml:space="preserve"> </w:t>
      </w:r>
      <w:r>
        <w:t>= 500</w:t>
      </w:r>
      <w:r w:rsidR="00F25DDA">
        <w:t>, e</w:t>
      </w:r>
      <w:r w:rsidR="00F25DDA" w:rsidRPr="00F25DDA">
        <w:t xml:space="preserve"> =22.7819</w:t>
      </w:r>
    </w:p>
    <w:p w14:paraId="63DF199E" w14:textId="77777777" w:rsidR="00645E06" w:rsidRDefault="00645E06" w:rsidP="00645E06">
      <w:pPr>
        <w:keepNext/>
      </w:pPr>
      <w:r>
        <w:rPr>
          <w:noProof/>
        </w:rPr>
        <w:lastRenderedPageBreak/>
        <w:drawing>
          <wp:inline distT="0" distB="0" distL="0" distR="0" wp14:anchorId="1C1A79AE" wp14:editId="1DAAF0A4">
            <wp:extent cx="5760720" cy="4352925"/>
            <wp:effectExtent l="0" t="0" r="0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ys7.em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CB8" w14:textId="2582CC45" w:rsidR="00290FAA" w:rsidRDefault="00645E06" w:rsidP="00645E06">
      <w:pPr>
        <w:pStyle w:val="Legenda"/>
        <w:rPr>
          <w:rFonts w:eastAsiaTheme="minorEastAsia"/>
        </w:rPr>
      </w:pPr>
      <w:r>
        <w:t xml:space="preserve">Rysunek </w:t>
      </w:r>
      <w:r w:rsidR="00B413B5">
        <w:fldChar w:fldCharType="begin"/>
      </w:r>
      <w:r w:rsidR="00B413B5">
        <w:instrText xml:space="preserve"> SEQ Rysunek \* ARABIC </w:instrText>
      </w:r>
      <w:r w:rsidR="00B413B5">
        <w:fldChar w:fldCharType="separate"/>
      </w:r>
      <w:r>
        <w:rPr>
          <w:noProof/>
        </w:rPr>
        <w:t>5</w:t>
      </w:r>
      <w:r w:rsidR="00B413B5">
        <w:rPr>
          <w:noProof/>
        </w:rPr>
        <w:fldChar w:fldCharType="end"/>
      </w:r>
      <w:r>
        <w:t xml:space="preserve"> </w:t>
      </w:r>
      <w:r w:rsidR="00F25DDA">
        <w:t xml:space="preserve">– </w:t>
      </w:r>
      <w:r>
        <w:t xml:space="preserve">Przebieg regulacji dla </w:t>
      </w:r>
      <m:oMath>
        <m:r>
          <w:rPr>
            <w:rFonts w:ascii="Cambria Math" w:hAnsi="Cambria Math"/>
          </w:rPr>
          <m:t>λ</m:t>
        </m:r>
      </m:oMath>
      <w:r w:rsidR="00AC4EDB">
        <w:t xml:space="preserve"> </w:t>
      </w:r>
      <w:r>
        <w:t>= 2500</w:t>
      </w:r>
      <w:r w:rsidR="00F25DDA">
        <w:t xml:space="preserve">, </w:t>
      </w:r>
      <w:r w:rsidR="00F25DDA">
        <w:rPr>
          <w:rFonts w:eastAsiaTheme="minorEastAsia"/>
        </w:rPr>
        <w:t xml:space="preserve">e  = </w:t>
      </w:r>
      <w:r w:rsidR="00F25DDA" w:rsidRPr="00701B5F">
        <w:rPr>
          <w:rFonts w:eastAsiaTheme="minorEastAsia"/>
        </w:rPr>
        <w:t>27.8845</w:t>
      </w:r>
    </w:p>
    <w:p w14:paraId="43B8991F" w14:textId="23BF3FA4" w:rsidR="00AC4EDB" w:rsidRPr="00AC4EDB" w:rsidRDefault="00AC4EDB" w:rsidP="00AC4EDB">
      <w:r>
        <w:t xml:space="preserve">Jak widać dla zbyt małych wartości </w:t>
      </w:r>
      <m:oMath>
        <m:r>
          <w:rPr>
            <w:rFonts w:ascii="Cambria Math" w:hAnsi="Cambria Math"/>
          </w:rPr>
          <m:t>λ</m:t>
        </m:r>
      </m:oMath>
      <w:r>
        <w:t xml:space="preserve"> pojawiają się silne oscylacje które wpływają negatywnie na jakość regulacji</w:t>
      </w:r>
      <w:r w:rsidR="001C4EFD">
        <w:t>. Oscylacje te zanikają wraz z zwiększaniem tego parametru, jednakże dla zbyt dużych wartości regulator zaczyna działać zbyt powoli co także prowadzi do zwiększenia bł</w:t>
      </w:r>
      <w:r w:rsidR="005E324E">
        <w:t xml:space="preserve">ędu. </w:t>
      </w:r>
      <w:r w:rsidR="00D83B0C">
        <w:t xml:space="preserve">Do dalszego porównania wybrany został regulator o </w:t>
      </w:r>
      <m:oMath>
        <m:r>
          <w:rPr>
            <w:rFonts w:ascii="Cambria Math" w:hAnsi="Cambria Math"/>
          </w:rPr>
          <m:t>λ</m:t>
        </m:r>
      </m:oMath>
      <w:r w:rsidR="00D83B0C">
        <w:t xml:space="preserve"> = 100</w:t>
      </w:r>
      <w:r w:rsidR="00D83B0C">
        <w:t>.</w:t>
      </w:r>
      <w:bookmarkStart w:id="0" w:name="_GoBack"/>
      <w:bookmarkEnd w:id="0"/>
    </w:p>
    <w:p w14:paraId="2C8FFBC0" w14:textId="10C27B80" w:rsidR="004814E8" w:rsidRDefault="004814E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60E5D06" w14:textId="2A86EE58" w:rsidR="00A95343" w:rsidRDefault="002C2437" w:rsidP="004814E8">
      <w:pPr>
        <w:pStyle w:val="Nagwek1"/>
        <w:numPr>
          <w:ilvl w:val="0"/>
          <w:numId w:val="2"/>
        </w:numPr>
      </w:pPr>
      <w:r>
        <w:lastRenderedPageBreak/>
        <w:t>Zadanie nr 2</w:t>
      </w:r>
    </w:p>
    <w:p w14:paraId="2AB9C4A0" w14:textId="66330F5B" w:rsidR="0031162F" w:rsidRDefault="000F4A5B" w:rsidP="002C2437">
      <w:pPr>
        <w:pStyle w:val="Nagwek2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Model rozmyty </w:t>
      </w:r>
      <w:proofErr w:type="spellStart"/>
      <w:r>
        <w:rPr>
          <w:rFonts w:eastAsiaTheme="minorEastAsia"/>
        </w:rPr>
        <w:t>Takagi-Sugeno</w:t>
      </w:r>
      <w:proofErr w:type="spellEnd"/>
    </w:p>
    <w:p w14:paraId="0784CC82" w14:textId="309B4591" w:rsidR="000F4A5B" w:rsidRDefault="000F4A5B" w:rsidP="000F4A5B">
      <w:r>
        <w:t xml:space="preserve">Do </w:t>
      </w:r>
      <w:r w:rsidR="000224F4">
        <w:t xml:space="preserve">opracowania modelu rozmytego </w:t>
      </w:r>
      <w:proofErr w:type="spellStart"/>
      <w:r w:rsidR="000224F4">
        <w:t>Takagi-Sugeno</w:t>
      </w:r>
      <w:proofErr w:type="spellEnd"/>
      <w:r w:rsidR="00C66E76">
        <w:t xml:space="preserve"> nal</w:t>
      </w:r>
      <w:r w:rsidR="00F66CDA">
        <w:t>eży na początek</w:t>
      </w:r>
      <w:r w:rsidR="00246804">
        <w:t xml:space="preserve"> zdecydować jaka zmienna będzie</w:t>
      </w:r>
      <w:r w:rsidR="00F93102">
        <w:t xml:space="preserve"> rozmywana – w tym przypadku zdecydowaliśmy się na rozmywa</w:t>
      </w:r>
      <w:r w:rsidR="004E4E79">
        <w:t>nie wyjścia modelu</w:t>
      </w:r>
      <w:r w:rsidR="00276956">
        <w:t>, ponieważ w obiekcie występuje dość duże opóźnienie mogłoby to negatywnie wpłynąć na jakość modelu rozmytego</w:t>
      </w:r>
      <w:r w:rsidR="0085687C">
        <w:t>.</w:t>
      </w:r>
      <w:r w:rsidR="00F66CDA">
        <w:t xml:space="preserve"> </w:t>
      </w:r>
      <w:r w:rsidR="0085687C">
        <w:t>Następnym krokiem jest w</w:t>
      </w:r>
      <w:r w:rsidR="00F66CDA">
        <w:t>yznacz</w:t>
      </w:r>
      <w:r w:rsidR="0085687C">
        <w:t>enie</w:t>
      </w:r>
      <w:r w:rsidR="00F66CDA">
        <w:t xml:space="preserve"> funkcj</w:t>
      </w:r>
      <w:r w:rsidR="0085687C">
        <w:t>i</w:t>
      </w:r>
      <w:r w:rsidR="00F66CDA">
        <w:t xml:space="preserve"> przynależności. W tym przypadku zdecydowano się na użycie funkcji </w:t>
      </w:r>
      <w:proofErr w:type="spellStart"/>
      <w:r w:rsidR="00F66CDA">
        <w:t>sigmoidalnych</w:t>
      </w:r>
      <w:proofErr w:type="spellEnd"/>
      <w:r w:rsidR="00DA3D1A">
        <w:t xml:space="preserve"> o postaci:</w:t>
      </w:r>
    </w:p>
    <w:p w14:paraId="0DAE473F" w14:textId="26378C88" w:rsidR="00DA3D1A" w:rsidRPr="000F4A5B" w:rsidRDefault="00DF5318" w:rsidP="000F4A5B">
      <m:oMathPara>
        <m:oMath>
          <m:r>
            <w:rPr>
              <w:rFonts w:ascii="Cambria Math" w:hAnsi="Cambria Math"/>
            </w:rPr>
            <m:t>μ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y;</m:t>
              </m:r>
              <m:r>
                <w:rPr>
                  <w:rFonts w:ascii="Cambria Math" w:hAnsi="Cambria Math"/>
                </w:rPr>
                <m:t xml:space="preserve"> a, </m:t>
              </m:r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1+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-a(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-c)</m:t>
                  </m:r>
                </m:sup>
              </m:sSup>
            </m:den>
          </m:f>
        </m:oMath>
      </m:oMathPara>
    </w:p>
    <w:p w14:paraId="0417232C" w14:textId="622914AA" w:rsidR="00AE5E94" w:rsidRDefault="00DE2A97" w:rsidP="00491A7D">
      <w:pPr>
        <w:rPr>
          <w:rFonts w:eastAsiaTheme="minorEastAsia"/>
        </w:rPr>
      </w:pPr>
      <w:r>
        <w:rPr>
          <w:rFonts w:eastAsiaTheme="minorEastAsia"/>
        </w:rPr>
        <w:t xml:space="preserve">W tym przypadku </w:t>
      </w:r>
      <m:oMath>
        <m:r>
          <w:rPr>
            <w:rFonts w:ascii="Cambria Math" w:hAnsi="Cambria Math"/>
          </w:rPr>
          <m:t>a, c</m:t>
        </m:r>
      </m:oMath>
      <w:r w:rsidR="00050C7A">
        <w:rPr>
          <w:rFonts w:eastAsiaTheme="minorEastAsia"/>
        </w:rPr>
        <w:t xml:space="preserve"> są parametrami</w:t>
      </w:r>
      <w:r w:rsidR="007E79D9">
        <w:rPr>
          <w:rFonts w:eastAsiaTheme="minorEastAsia"/>
        </w:rPr>
        <w:t xml:space="preserve"> generowanej </w:t>
      </w:r>
      <w:proofErr w:type="spellStart"/>
      <w:r w:rsidR="007E79D9">
        <w:rPr>
          <w:rFonts w:eastAsiaTheme="minorEastAsia"/>
        </w:rPr>
        <w:t>sigmoidy</w:t>
      </w:r>
      <w:proofErr w:type="spellEnd"/>
      <w:r w:rsidR="007E79D9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a</m:t>
        </m:r>
      </m:oMath>
      <w:r w:rsidR="007E79D9">
        <w:rPr>
          <w:rFonts w:eastAsiaTheme="minorEastAsia"/>
        </w:rPr>
        <w:t xml:space="preserve"> decyduje o nachyleniu</w:t>
      </w:r>
      <w:r w:rsidR="005734F2">
        <w:rPr>
          <w:rFonts w:eastAsiaTheme="minorEastAsia"/>
        </w:rPr>
        <w:t xml:space="preserve">, a </w:t>
      </w:r>
      <m:oMath>
        <m:r>
          <w:rPr>
            <w:rFonts w:ascii="Cambria Math" w:hAnsi="Cambria Math"/>
          </w:rPr>
          <m:t>c</m:t>
        </m:r>
      </m:oMath>
      <w:r w:rsidR="005734F2">
        <w:rPr>
          <w:rFonts w:eastAsiaTheme="minorEastAsia"/>
        </w:rPr>
        <w:t xml:space="preserve"> o położeniu</w:t>
      </w:r>
      <w:r w:rsidR="00050C7A">
        <w:rPr>
          <w:rFonts w:eastAsiaTheme="minorEastAsia"/>
        </w:rPr>
        <w:t xml:space="preserve"> funkcji</w:t>
      </w:r>
      <w:r w:rsidR="005734F2">
        <w:rPr>
          <w:rFonts w:eastAsiaTheme="minorEastAsia"/>
        </w:rPr>
        <w:t>. Parametr</w:t>
      </w:r>
      <w:r w:rsidR="00050C7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</m:t>
        </m:r>
      </m:oMath>
      <w:r w:rsidR="00050C7A">
        <w:rPr>
          <w:rFonts w:eastAsiaTheme="minorEastAsia"/>
        </w:rPr>
        <w:t xml:space="preserve"> jest stał</w:t>
      </w:r>
      <w:r w:rsidR="005734F2">
        <w:rPr>
          <w:rFonts w:eastAsiaTheme="minorEastAsia"/>
        </w:rPr>
        <w:t>y</w:t>
      </w:r>
      <w:r w:rsidR="00050C7A">
        <w:rPr>
          <w:rFonts w:eastAsiaTheme="minorEastAsia"/>
        </w:rPr>
        <w:t xml:space="preserve"> dla wszystkich funkcji przynależności</w:t>
      </w:r>
      <w:r w:rsidR="005734F2">
        <w:rPr>
          <w:rFonts w:eastAsiaTheme="minorEastAsia"/>
        </w:rPr>
        <w:t>, został dobrany doświadczalnie na wartość 2,5</w:t>
      </w:r>
      <w:r w:rsidR="00050C7A">
        <w:rPr>
          <w:rFonts w:eastAsiaTheme="minorEastAsia"/>
        </w:rPr>
        <w:t>.</w:t>
      </w:r>
      <w:r w:rsidR="001C7416">
        <w:rPr>
          <w:rFonts w:eastAsiaTheme="minorEastAsia"/>
        </w:rPr>
        <w:t xml:space="preserve"> Jako że celem zadania było zaprojektowanie modeli rozmytych z</w:t>
      </w:r>
      <w:r w:rsidR="005734F2">
        <w:rPr>
          <w:rFonts w:eastAsiaTheme="minorEastAsia"/>
        </w:rPr>
        <w:t> </w:t>
      </w:r>
      <w:r w:rsidR="00410962">
        <w:rPr>
          <w:rFonts w:eastAsiaTheme="minorEastAsia"/>
        </w:rPr>
        <w:t>dwoma, trzema, czterema oraz pięcioma modelami lokalnymi</w:t>
      </w:r>
      <w:r w:rsidR="00FC11EE">
        <w:rPr>
          <w:rFonts w:eastAsiaTheme="minorEastAsia"/>
        </w:rPr>
        <w:t xml:space="preserve"> oraz zakładając ograniczenie </w:t>
      </w:r>
      <w:r w:rsidR="00EC5453">
        <w:rPr>
          <w:rFonts w:eastAsiaTheme="minorEastAsia"/>
        </w:rPr>
        <w:t>na wyjście obiektu w zakresie</w:t>
      </w:r>
      <w:r w:rsidR="00C513C1">
        <w:rPr>
          <w:rFonts w:eastAsiaTheme="minorEastAsia"/>
        </w:rPr>
        <w:t xml:space="preserve"> ok.</w:t>
      </w:r>
      <w:r w:rsidR="00EC5453">
        <w:rPr>
          <w:rFonts w:eastAsiaTheme="minorEastAsia"/>
        </w:rPr>
        <w:t xml:space="preserve"> +/- 50% wartości z punktu pracy otrzymano następujące </w:t>
      </w:r>
      <w:r w:rsidR="00C513C1">
        <w:rPr>
          <w:rFonts w:eastAsiaTheme="minorEastAsia"/>
        </w:rPr>
        <w:t>funkcje przynależności:</w:t>
      </w:r>
    </w:p>
    <w:p w14:paraId="3FD8748E" w14:textId="77777777" w:rsidR="005E304F" w:rsidRDefault="005E304F" w:rsidP="00491A7D">
      <w:pPr>
        <w:rPr>
          <w:rFonts w:eastAsiaTheme="minorEastAsia"/>
        </w:rPr>
      </w:pPr>
    </w:p>
    <w:p w14:paraId="1ABEA070" w14:textId="77777777" w:rsidR="005E304F" w:rsidRDefault="005E304F" w:rsidP="005E304F">
      <w:pPr>
        <w:keepNext/>
      </w:pPr>
      <w:r>
        <w:rPr>
          <w:rFonts w:eastAsiaTheme="minorEastAsia"/>
          <w:noProof/>
        </w:rPr>
        <w:drawing>
          <wp:inline distT="0" distB="0" distL="0" distR="0" wp14:anchorId="667B2A04" wp14:editId="4905145A">
            <wp:extent cx="5322570" cy="3994150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7F86" w14:textId="31C09A2F" w:rsidR="00BA47B5" w:rsidRDefault="005E304F" w:rsidP="005E304F">
      <w:pPr>
        <w:pStyle w:val="Legenda"/>
        <w:rPr>
          <w:rFonts w:eastAsiaTheme="minorEastAsia"/>
        </w:rPr>
      </w:pPr>
      <w:r>
        <w:t xml:space="preserve">Rys. </w:t>
      </w:r>
      <w:fldSimple w:instr=" SEQ Rys. \* ARABIC ">
        <w:r w:rsidR="0073258B">
          <w:rPr>
            <w:noProof/>
          </w:rPr>
          <w:t>3</w:t>
        </w:r>
      </w:fldSimple>
      <w:r>
        <w:t xml:space="preserve"> </w:t>
      </w:r>
      <w:r w:rsidR="000A1A32">
        <w:t xml:space="preserve">– </w:t>
      </w:r>
      <w:r>
        <w:t xml:space="preserve"> </w:t>
      </w:r>
      <w:r>
        <w:t xml:space="preserve">Funkcje przynależności dla modelu rozmytego z </w:t>
      </w:r>
      <w:r>
        <w:t xml:space="preserve">dwoma </w:t>
      </w:r>
      <w:r>
        <w:t xml:space="preserve"> modelami lokalnymi</w:t>
      </w:r>
    </w:p>
    <w:p w14:paraId="1BF80F2A" w14:textId="77777777" w:rsidR="000A1A32" w:rsidRDefault="000A1A32" w:rsidP="000A1A32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6BF4B63B" wp14:editId="2638D05B">
            <wp:extent cx="5322570" cy="3994150"/>
            <wp:effectExtent l="0" t="0" r="0" b="635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E0DF" w14:textId="257719BB" w:rsidR="005E304F" w:rsidRDefault="000A1A32" w:rsidP="000A1A32">
      <w:pPr>
        <w:pStyle w:val="Legenda"/>
        <w:rPr>
          <w:rFonts w:eastAsiaTheme="minorEastAsia"/>
        </w:rPr>
      </w:pPr>
      <w:r>
        <w:t xml:space="preserve">Rys. </w:t>
      </w:r>
      <w:fldSimple w:instr=" SEQ Rys. \* ARABIC ">
        <w:r w:rsidR="0073258B">
          <w:rPr>
            <w:noProof/>
          </w:rPr>
          <w:t>4</w:t>
        </w:r>
      </w:fldSimple>
      <w:r>
        <w:t xml:space="preserve"> –</w:t>
      </w:r>
      <w:r>
        <w:t xml:space="preserve"> Funkcje przynależności dla modelu rozmytego z </w:t>
      </w:r>
      <w:r>
        <w:t>trzema</w:t>
      </w:r>
      <w:r>
        <w:t xml:space="preserve">  modelami lokalnymi</w:t>
      </w:r>
    </w:p>
    <w:p w14:paraId="4ABB0A31" w14:textId="2A1A080F" w:rsidR="00AD33E5" w:rsidRDefault="00AD33E5" w:rsidP="00AD33E5">
      <w:pPr>
        <w:keepNext/>
      </w:pPr>
      <w:r>
        <w:rPr>
          <w:noProof/>
        </w:rPr>
        <w:drawing>
          <wp:inline distT="0" distB="0" distL="0" distR="0" wp14:anchorId="5462BC2E" wp14:editId="251D582C">
            <wp:extent cx="5322570" cy="3994150"/>
            <wp:effectExtent l="0" t="0" r="0" b="6350"/>
            <wp:docPr id="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BBC5" w14:textId="31C48538" w:rsidR="003C0A0B" w:rsidRPr="003C0A0B" w:rsidRDefault="00AD33E5" w:rsidP="00AD33E5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5</w:t>
        </w:r>
      </w:fldSimple>
      <w:r>
        <w:t xml:space="preserve"> – </w:t>
      </w:r>
      <w:r>
        <w:t xml:space="preserve">Funkcje przynależności dla modelu rozmytego z </w:t>
      </w:r>
      <w:r>
        <w:t>czterema</w:t>
      </w:r>
      <w:r>
        <w:t xml:space="preserve">  modelami lokalnymi</w:t>
      </w:r>
    </w:p>
    <w:p w14:paraId="0DFFD2C2" w14:textId="6BF71C4C" w:rsidR="005E304F" w:rsidRDefault="00554D54" w:rsidP="005E304F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75DFBDFC" wp14:editId="0C28FFD5">
            <wp:extent cx="5328920" cy="3988435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4E68" w14:textId="048AFC69" w:rsidR="00C513C1" w:rsidRDefault="005E304F" w:rsidP="00554D54">
      <w:pPr>
        <w:pStyle w:val="Legenda"/>
        <w:rPr>
          <w:rFonts w:eastAsiaTheme="minorEastAsia"/>
        </w:rPr>
      </w:pPr>
      <w:r>
        <w:t xml:space="preserve">Rys. </w:t>
      </w:r>
      <w:fldSimple w:instr=" SEQ Rys. \* ARABIC ">
        <w:r w:rsidR="0073258B">
          <w:rPr>
            <w:noProof/>
          </w:rPr>
          <w:t>6</w:t>
        </w:r>
      </w:fldSimple>
      <w:r>
        <w:t xml:space="preserve"> </w:t>
      </w:r>
      <w:r>
        <w:t>– Funkcje przynależności dla modelu rozmytego z pięcioma modelami lokalnymi</w:t>
      </w:r>
    </w:p>
    <w:p w14:paraId="6455E563" w14:textId="729BD044" w:rsidR="004814E8" w:rsidRDefault="0033247E" w:rsidP="004814E8">
      <w:pPr>
        <w:rPr>
          <w:rFonts w:eastAsiaTheme="minorEastAsia"/>
        </w:rPr>
      </w:pPr>
      <w:r>
        <w:rPr>
          <w:rFonts w:eastAsiaTheme="minorEastAsia"/>
        </w:rPr>
        <w:t xml:space="preserve">Na rysunkach </w:t>
      </w:r>
      <w:r w:rsidR="00C81103">
        <w:rPr>
          <w:rFonts w:eastAsiaTheme="minorEastAsia"/>
        </w:rPr>
        <w:t>znacznikami oznaczo</w:t>
      </w:r>
      <w:r w:rsidR="005734F2">
        <w:rPr>
          <w:rFonts w:eastAsiaTheme="minorEastAsia"/>
        </w:rPr>
        <w:t>no punkty w których następować będzie linearyzacja modelu nieliniowego</w:t>
      </w:r>
      <w:r w:rsidR="00314B45">
        <w:rPr>
          <w:rFonts w:eastAsiaTheme="minorEastAsia"/>
        </w:rPr>
        <w:t>, tak aby otrzymać modele lokalne. Aby uzyskać wyjście modelu rozmytego należy wyjścia modeli lokalnych przemnożyć przez</w:t>
      </w:r>
      <w:r w:rsidR="00C06B4D">
        <w:rPr>
          <w:rFonts w:eastAsiaTheme="minorEastAsia"/>
        </w:rPr>
        <w:t xml:space="preserve"> znormalizowane wagi.</w:t>
      </w:r>
      <w:r w:rsidR="00D17ACA">
        <w:rPr>
          <w:rFonts w:eastAsiaTheme="minorEastAsia"/>
        </w:rPr>
        <w:t xml:space="preserve"> Porównanie działania modelu nieliniowego</w:t>
      </w:r>
      <w:r w:rsidR="00934C5E">
        <w:rPr>
          <w:rFonts w:eastAsiaTheme="minorEastAsia"/>
        </w:rPr>
        <w:t xml:space="preserve"> (niebieski)</w:t>
      </w:r>
      <w:r w:rsidR="00D17ACA">
        <w:rPr>
          <w:rFonts w:eastAsiaTheme="minorEastAsia"/>
        </w:rPr>
        <w:t>, liniowego</w:t>
      </w:r>
      <w:r w:rsidR="00934C5E">
        <w:rPr>
          <w:rFonts w:eastAsiaTheme="minorEastAsia"/>
        </w:rPr>
        <w:t xml:space="preserve"> (różowy)</w:t>
      </w:r>
      <w:r w:rsidR="00D17ACA">
        <w:rPr>
          <w:rFonts w:eastAsiaTheme="minorEastAsia"/>
        </w:rPr>
        <w:t xml:space="preserve"> i rozmytego</w:t>
      </w:r>
      <w:r w:rsidR="00934C5E">
        <w:rPr>
          <w:rFonts w:eastAsiaTheme="minorEastAsia"/>
        </w:rPr>
        <w:t xml:space="preserve"> (zielony)</w:t>
      </w:r>
      <w:r w:rsidR="00D17ACA">
        <w:rPr>
          <w:rFonts w:eastAsiaTheme="minorEastAsia"/>
        </w:rPr>
        <w:t xml:space="preserve"> zostało przedstawione na </w:t>
      </w:r>
      <w:r w:rsidR="00311AC9">
        <w:rPr>
          <w:rFonts w:eastAsiaTheme="minorEastAsia"/>
        </w:rPr>
        <w:t>rys</w:t>
      </w:r>
      <w:r w:rsidR="00B00208">
        <w:rPr>
          <w:rFonts w:eastAsiaTheme="minorEastAsia"/>
        </w:rPr>
        <w:t>. 5-8. Jak na nich widać</w:t>
      </w:r>
      <w:r w:rsidR="00697927">
        <w:rPr>
          <w:rFonts w:eastAsiaTheme="minorEastAsia"/>
        </w:rPr>
        <w:t xml:space="preserve"> nawet</w:t>
      </w:r>
      <w:r w:rsidR="00B00208">
        <w:rPr>
          <w:rFonts w:eastAsiaTheme="minorEastAsia"/>
        </w:rPr>
        <w:t xml:space="preserve"> </w:t>
      </w:r>
      <w:r w:rsidR="004308F8">
        <w:rPr>
          <w:rFonts w:eastAsiaTheme="minorEastAsia"/>
        </w:rPr>
        <w:t>dla niewielkiej</w:t>
      </w:r>
      <w:r w:rsidR="000E21A6">
        <w:rPr>
          <w:rFonts w:eastAsiaTheme="minorEastAsia"/>
        </w:rPr>
        <w:t xml:space="preserve"> liczby regulatorów lokalnych model rozmyty działa</w:t>
      </w:r>
      <w:r w:rsidR="00B00208">
        <w:rPr>
          <w:rFonts w:eastAsiaTheme="minorEastAsia"/>
        </w:rPr>
        <w:t xml:space="preserve"> </w:t>
      </w:r>
      <w:r w:rsidR="00697927">
        <w:rPr>
          <w:rFonts w:eastAsiaTheme="minorEastAsia"/>
        </w:rPr>
        <w:t>lepiej od modelu liniowego, jednakże na skrajach wciąż pojawiają się niedokładności jeśli chodzi o wartości statyczne. Wraz ze</w:t>
      </w:r>
      <w:r w:rsidR="00B00208">
        <w:rPr>
          <w:rFonts w:eastAsiaTheme="minorEastAsia"/>
        </w:rPr>
        <w:t xml:space="preserve"> zwiększaniem liczby modeli lokalnych jakość modelu </w:t>
      </w:r>
      <w:r w:rsidR="0045600F">
        <w:rPr>
          <w:rFonts w:eastAsiaTheme="minorEastAsia"/>
        </w:rPr>
        <w:t xml:space="preserve">rozmytego </w:t>
      </w:r>
      <w:r w:rsidR="00B00208">
        <w:rPr>
          <w:rFonts w:eastAsiaTheme="minorEastAsia"/>
        </w:rPr>
        <w:t>ulega</w:t>
      </w:r>
      <w:r w:rsidR="00697927">
        <w:rPr>
          <w:rFonts w:eastAsiaTheme="minorEastAsia"/>
        </w:rPr>
        <w:t xml:space="preserve"> znacznej poprawie, przez co do dalszej analizy zastosowany zostanie model rozmyty o 5 modelach lokalnych</w:t>
      </w:r>
      <w:r w:rsidR="0045600F">
        <w:rPr>
          <w:rFonts w:eastAsiaTheme="minorEastAsia"/>
        </w:rPr>
        <w:t xml:space="preserve">. </w:t>
      </w:r>
    </w:p>
    <w:p w14:paraId="6FD31564" w14:textId="77777777" w:rsidR="00371C0B" w:rsidRDefault="00371C0B" w:rsidP="00371C0B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1B60E38C" wp14:editId="43F2A874">
            <wp:extent cx="5323840" cy="39897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00DD" w14:textId="4B9EF04E" w:rsidR="00D17ACA" w:rsidRPr="007C19AB" w:rsidRDefault="00371C0B" w:rsidP="00371C0B">
      <w:pPr>
        <w:pStyle w:val="Legenda"/>
        <w:rPr>
          <w:rFonts w:eastAsiaTheme="minorEastAsia"/>
          <w:i w:val="0"/>
        </w:rPr>
      </w:pPr>
      <w:r>
        <w:t xml:space="preserve">Rys. </w:t>
      </w:r>
      <w:fldSimple w:instr=" SEQ Rys. \* ARABIC ">
        <w:r w:rsidR="0073258B">
          <w:rPr>
            <w:noProof/>
          </w:rPr>
          <w:t>7</w:t>
        </w:r>
      </w:fldSimple>
      <w:r w:rsidR="00164D52">
        <w:t xml:space="preserve"> – Porównanie działania dla modelu rozmytego o dwóch modelach lokalnych</w:t>
      </w:r>
    </w:p>
    <w:p w14:paraId="3F69E4A2" w14:textId="77777777" w:rsidR="00185CBD" w:rsidRDefault="00185CBD" w:rsidP="00185CBD">
      <w:pPr>
        <w:keepNext/>
      </w:pPr>
      <w:r>
        <w:rPr>
          <w:noProof/>
        </w:rPr>
        <w:drawing>
          <wp:inline distT="0" distB="0" distL="0" distR="0" wp14:anchorId="05F4E6FA" wp14:editId="404076BA">
            <wp:extent cx="5322570" cy="3992245"/>
            <wp:effectExtent l="0" t="0" r="0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CCC4" w14:textId="585EF099" w:rsidR="00185CBD" w:rsidRDefault="00185CBD" w:rsidP="00185CBD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8</w:t>
        </w:r>
      </w:fldSimple>
      <w:r>
        <w:t xml:space="preserve"> </w:t>
      </w:r>
      <w:r>
        <w:t xml:space="preserve">– Porównanie działania dla modelu rozmytego o </w:t>
      </w:r>
      <w:r>
        <w:t>trzech</w:t>
      </w:r>
      <w:r>
        <w:t xml:space="preserve"> modelach lokalnych</w:t>
      </w:r>
    </w:p>
    <w:p w14:paraId="15010DC8" w14:textId="77777777" w:rsidR="00574E8D" w:rsidRDefault="00185CBD" w:rsidP="00574E8D">
      <w:pPr>
        <w:keepNext/>
      </w:pPr>
      <w:r>
        <w:rPr>
          <w:noProof/>
        </w:rPr>
        <w:lastRenderedPageBreak/>
        <w:drawing>
          <wp:inline distT="0" distB="0" distL="0" distR="0" wp14:anchorId="1D86CB1A" wp14:editId="2FEF0B28">
            <wp:extent cx="5322570" cy="3992245"/>
            <wp:effectExtent l="0" t="0" r="0" b="825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8F1A" w14:textId="09C5BF55" w:rsidR="00185CBD" w:rsidRDefault="00574E8D" w:rsidP="00574E8D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9</w:t>
        </w:r>
      </w:fldSimple>
      <w:r>
        <w:t xml:space="preserve"> </w:t>
      </w:r>
      <w:r>
        <w:t xml:space="preserve">– Porównanie działania dla modelu rozmytego o </w:t>
      </w:r>
      <w:r>
        <w:t>czterech</w:t>
      </w:r>
      <w:r>
        <w:t xml:space="preserve"> modelach lokalnych</w:t>
      </w:r>
    </w:p>
    <w:p w14:paraId="5B32A678" w14:textId="77777777" w:rsidR="00574E8D" w:rsidRDefault="00574E8D" w:rsidP="00574E8D">
      <w:pPr>
        <w:keepNext/>
      </w:pPr>
      <w:r>
        <w:rPr>
          <w:noProof/>
        </w:rPr>
        <w:drawing>
          <wp:inline distT="0" distB="0" distL="0" distR="0" wp14:anchorId="6D228A43" wp14:editId="211E127A">
            <wp:extent cx="5322570" cy="3992245"/>
            <wp:effectExtent l="0" t="0" r="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2951" w14:textId="04DDE3A9" w:rsidR="00574E8D" w:rsidRDefault="00574E8D" w:rsidP="00574E8D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10</w:t>
        </w:r>
      </w:fldSimple>
      <w:r>
        <w:t xml:space="preserve"> </w:t>
      </w:r>
      <w:r>
        <w:t xml:space="preserve">– Porównanie działania dla modelu rozmytego o </w:t>
      </w:r>
      <w:r>
        <w:t>pięciu</w:t>
      </w:r>
      <w:r>
        <w:t xml:space="preserve"> modelach lokalnych</w:t>
      </w:r>
    </w:p>
    <w:p w14:paraId="2ECB47F3" w14:textId="166867B3" w:rsidR="00311AC9" w:rsidRDefault="00CB1704" w:rsidP="0093242E">
      <w:pPr>
        <w:pStyle w:val="Nagwek2"/>
        <w:numPr>
          <w:ilvl w:val="1"/>
          <w:numId w:val="2"/>
        </w:numPr>
      </w:pPr>
      <w:r>
        <w:lastRenderedPageBreak/>
        <w:t>Rozmyty algorytm DMC</w:t>
      </w:r>
    </w:p>
    <w:p w14:paraId="5F9D0619" w14:textId="48FDB468" w:rsidR="00BB651C" w:rsidRDefault="00CB1704" w:rsidP="00CB1704">
      <w:r>
        <w:t xml:space="preserve">Zaprojektowanie rozmytego algorytmu DMC </w:t>
      </w:r>
      <w:r w:rsidR="00757A17">
        <w:t xml:space="preserve">w podejściu PDC </w:t>
      </w:r>
      <w:r>
        <w:t>polega na</w:t>
      </w:r>
      <w:r w:rsidR="00757A17">
        <w:t xml:space="preserve"> stworzeniu danej liczby regulatorów równej liczbie modeli </w:t>
      </w:r>
      <w:r w:rsidR="001708D0">
        <w:t xml:space="preserve">lokalnych </w:t>
      </w:r>
      <w:r w:rsidR="00757A17">
        <w:t xml:space="preserve">w </w:t>
      </w:r>
      <w:r w:rsidR="001708D0">
        <w:t xml:space="preserve">modelu rozmytym. Funkcje przynależności są takie same jak w poprzednim przypadku. Każdy lokalny regulator </w:t>
      </w:r>
      <w:r w:rsidR="00BE10A8">
        <w:t>oparty jest na odpowiedzi skokowej modeli lokalnych uzyskanych w poprzednim punkcie. Sterowania obliczone przez każdy z regulatorów lokalnych są mnożone przez odpowiednie znormalizowane wagi, a następnie sumowane. Przyjęte zostały ograniczenia na sygnał sterujący</w:t>
      </w:r>
      <w:r w:rsidR="00D62099">
        <w:t xml:space="preserve">: minimalna wartość sterowania </w:t>
      </w:r>
      <w:r w:rsidR="00BE3C07">
        <w:t>–</w:t>
      </w:r>
      <w:r w:rsidR="00D62099">
        <w:t xml:space="preserve"> </w:t>
      </w:r>
      <w:r w:rsidR="00BE3C07">
        <w:t>30, maksymalna wartość sterowania – 150, maksymalna zmiana sterowania w każdej iteracji</w:t>
      </w:r>
      <w:r w:rsidR="009B2C2E">
        <w:t xml:space="preserve"> – 1.</w:t>
      </w:r>
      <w:r w:rsidR="004934A2">
        <w:t xml:space="preserve"> Ograniczenia te są uwzględniane dopiero po </w:t>
      </w:r>
      <w:proofErr w:type="spellStart"/>
      <w:r w:rsidR="004934A2">
        <w:t>defuzyfikacji</w:t>
      </w:r>
      <w:proofErr w:type="spellEnd"/>
      <w:r w:rsidR="004934A2">
        <w:t xml:space="preserve">, regulatory lokalne działają bez ograniczeń. </w:t>
      </w:r>
      <w:r w:rsidR="0087678E">
        <w:t>Nastawy wszystkich regulatorów lokalnych mają takie same wartości, zostały one dobrane eksperymentalnie</w:t>
      </w:r>
      <w:r w:rsidR="00694A44">
        <w:t>:</w:t>
      </w:r>
    </w:p>
    <w:p w14:paraId="08F57096" w14:textId="60B245BF" w:rsidR="004950F3" w:rsidRPr="00FE6065" w:rsidRDefault="004A191B" w:rsidP="00CB170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 = 2200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 = 500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 = 500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 xml:space="preserve"> = 50</m:t>
          </m:r>
        </m:oMath>
      </m:oMathPara>
    </w:p>
    <w:p w14:paraId="08AFABA9" w14:textId="2B7A53AD" w:rsidR="00FE6065" w:rsidRDefault="0087678E" w:rsidP="00CB1704">
      <w:pPr>
        <w:rPr>
          <w:rFonts w:eastAsiaTheme="minorEastAsia"/>
        </w:rPr>
      </w:pPr>
      <w:r>
        <w:rPr>
          <w:rFonts w:eastAsiaTheme="minorEastAsia"/>
        </w:rPr>
        <w:t xml:space="preserve">Poniżej przedstawiono </w:t>
      </w:r>
      <w:r w:rsidR="0094130F">
        <w:rPr>
          <w:rFonts w:eastAsiaTheme="minorEastAsia"/>
        </w:rPr>
        <w:t>wynik</w:t>
      </w:r>
      <w:r>
        <w:rPr>
          <w:rFonts w:eastAsiaTheme="minorEastAsia"/>
        </w:rPr>
        <w:t xml:space="preserve"> tego eksperymentu</w:t>
      </w:r>
      <w:r w:rsidR="00EF7D57">
        <w:rPr>
          <w:rFonts w:eastAsiaTheme="minorEastAsia"/>
        </w:rPr>
        <w:t>:</w:t>
      </w:r>
    </w:p>
    <w:p w14:paraId="3FE46572" w14:textId="77777777" w:rsidR="00F4184E" w:rsidRDefault="00C06CFD" w:rsidP="00F4184E">
      <w:pPr>
        <w:keepNext/>
      </w:pPr>
      <w:r>
        <w:rPr>
          <w:rFonts w:eastAsiaTheme="minorEastAsia"/>
          <w:noProof/>
        </w:rPr>
        <w:drawing>
          <wp:inline distT="0" distB="0" distL="0" distR="0" wp14:anchorId="758F02EB" wp14:editId="4096D79E">
            <wp:extent cx="5327650" cy="3991610"/>
            <wp:effectExtent l="0" t="0" r="6350" b="889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A129" w14:textId="376FD726" w:rsidR="00FE6065" w:rsidRDefault="00F4184E" w:rsidP="00F4184E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11</w:t>
        </w:r>
      </w:fldSimple>
      <w:r>
        <w:t xml:space="preserve"> – Przebieg dla regulatora rozmytego</w:t>
      </w:r>
      <w:r w:rsidR="00424BEF">
        <w:t xml:space="preserve"> o domyślnych funkcjach przynależności</w:t>
      </w:r>
    </w:p>
    <w:p w14:paraId="17D0F7AD" w14:textId="0D4A1B0C" w:rsidR="00FE6065" w:rsidRPr="00FE6065" w:rsidRDefault="00F111EA" w:rsidP="00CB1704">
      <w:r>
        <w:t xml:space="preserve">Jak widać uzyskany przebieg jest znacznie lepszy od </w:t>
      </w:r>
      <w:r w:rsidR="00C84969">
        <w:t xml:space="preserve">tego otrzymanego z klasycznym regulatorem DMC. Dzięki zastosowaniu logiki rozmytej można było znacznie zmniejszyć </w:t>
      </w:r>
      <w:r w:rsidR="00B65657">
        <w:t xml:space="preserve">parametr </w:t>
      </w:r>
      <m:oMath>
        <m:r>
          <w:rPr>
            <w:rFonts w:ascii="Cambria Math" w:hAnsi="Cambria Math"/>
          </w:rPr>
          <m:t>λ</m:t>
        </m:r>
      </m:oMath>
      <w:r w:rsidR="00B65657">
        <w:rPr>
          <w:rFonts w:eastAsiaTheme="minorEastAsia"/>
        </w:rPr>
        <w:t>, przez co cały układ regulacji działa znacznie szybciej, co potwierdz</w:t>
      </w:r>
      <w:r w:rsidR="005C548E">
        <w:rPr>
          <w:rFonts w:eastAsiaTheme="minorEastAsia"/>
        </w:rPr>
        <w:t>a mniejsza wartość błędu średniokwadratowego</w:t>
      </w:r>
      <w:r w:rsidR="00E5156C">
        <w:rPr>
          <w:rFonts w:eastAsiaTheme="minorEastAsia"/>
        </w:rPr>
        <w:t xml:space="preserve"> </w:t>
      </w:r>
      <w:r w:rsidR="00286234">
        <w:rPr>
          <w:rFonts w:eastAsiaTheme="minorEastAsia"/>
        </w:rPr>
        <w:t>–</w:t>
      </w:r>
      <w:r w:rsidR="00E5156C">
        <w:rPr>
          <w:rFonts w:eastAsiaTheme="minorEastAsia"/>
        </w:rPr>
        <w:t xml:space="preserve"> </w:t>
      </w:r>
      <w:r w:rsidR="002B3B35" w:rsidRPr="002B3B35">
        <w:rPr>
          <w:rFonts w:eastAsiaTheme="minorEastAsia"/>
        </w:rPr>
        <w:t>19.4483</w:t>
      </w:r>
      <w:r w:rsidR="00286234">
        <w:rPr>
          <w:rFonts w:eastAsiaTheme="minorEastAsia"/>
        </w:rPr>
        <w:t>.</w:t>
      </w:r>
    </w:p>
    <w:p w14:paraId="6A07EA90" w14:textId="77777777" w:rsidR="00AC4EDB" w:rsidRDefault="00AC4EDB">
      <w:r>
        <w:br w:type="page"/>
      </w:r>
    </w:p>
    <w:p w14:paraId="1D99BBA3" w14:textId="3A9E67FB" w:rsidR="00FE6065" w:rsidRDefault="00371A1E" w:rsidP="00CB1704">
      <w:r>
        <w:lastRenderedPageBreak/>
        <w:t>Kolejnym krokiem była próba zmodyfikowania funkcji przynależności tak aby uzyskać poprawę jakości regulacji</w:t>
      </w:r>
      <w:r w:rsidR="00F4184E">
        <w:t>. Udało się dostroić funkcję celu do następującej postaci</w:t>
      </w:r>
      <w:r w:rsidR="00424BEF">
        <w:t>:</w:t>
      </w:r>
    </w:p>
    <w:p w14:paraId="087D8A61" w14:textId="7AA75B74" w:rsidR="008B4E7D" w:rsidRDefault="004D7B6E" w:rsidP="008B4E7D">
      <w:pPr>
        <w:keepNext/>
      </w:pPr>
      <w:r>
        <w:rPr>
          <w:noProof/>
        </w:rPr>
        <w:drawing>
          <wp:inline distT="0" distB="0" distL="0" distR="0" wp14:anchorId="1E59EEA7" wp14:editId="0E7511A2">
            <wp:extent cx="5327650" cy="3991610"/>
            <wp:effectExtent l="0" t="0" r="6350" b="889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46DD" w14:textId="2F0A9A51" w:rsidR="00FE6065" w:rsidRDefault="008B4E7D" w:rsidP="008B4E7D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12</w:t>
        </w:r>
      </w:fldSimple>
      <w:r>
        <w:t xml:space="preserve"> – Zmodyfikowane funkcje przynależności</w:t>
      </w:r>
    </w:p>
    <w:p w14:paraId="5159BA5C" w14:textId="09F1C522" w:rsidR="004224CF" w:rsidRDefault="004D7B6E" w:rsidP="004D7B6E">
      <w:r>
        <w:t>Wykorzystując zmodyfikowane funkcje przynależności</w:t>
      </w:r>
      <w:r w:rsidR="004224CF">
        <w:t xml:space="preserve"> uzyskano przebieg przedstawiony na rys. 11. Na pierwszy rzut oka </w:t>
      </w:r>
      <w:r w:rsidR="00EF15DA">
        <w:t>oba przebiegi wyglądają bardzo podobnie</w:t>
      </w:r>
      <w:r w:rsidR="004224CF">
        <w:t xml:space="preserve">, jednakże patrząc na błąd średniokwadratowy </w:t>
      </w:r>
      <w:r w:rsidR="00D1307B">
        <w:t>–</w:t>
      </w:r>
      <w:r w:rsidR="004224CF">
        <w:t xml:space="preserve"> </w:t>
      </w:r>
      <w:r w:rsidR="00D1307B" w:rsidRPr="00D1307B">
        <w:t>19</w:t>
      </w:r>
      <w:r w:rsidR="00D1307B">
        <w:t>,</w:t>
      </w:r>
      <w:r w:rsidR="00D1307B" w:rsidRPr="00D1307B">
        <w:t>4463</w:t>
      </w:r>
      <w:r w:rsidR="00D1307B">
        <w:t xml:space="preserve"> można stwierdzić że poprawa nastąpiła, jednakże czas potrzebny na</w:t>
      </w:r>
      <w:r w:rsidR="00F0002C">
        <w:t xml:space="preserve"> ręczne</w:t>
      </w:r>
      <w:r w:rsidR="00D1307B">
        <w:t xml:space="preserve"> </w:t>
      </w:r>
      <w:r w:rsidR="00A02B04">
        <w:t xml:space="preserve">dostrojenie funkcji przynależności jest zbyt duży </w:t>
      </w:r>
      <w:r w:rsidR="00F0002C">
        <w:t xml:space="preserve">w stosunku do uzyskanej poprawy. Można w tym przypadku zastosować metodę optymalizacji, jednakże ona także nie gwarantuje uzyskania lepszego rozwiązania w </w:t>
      </w:r>
      <w:r w:rsidR="007112D0">
        <w:t>krótszym czasie.</w:t>
      </w:r>
    </w:p>
    <w:p w14:paraId="0DA14C87" w14:textId="5EEE9A14" w:rsidR="00000000" w:rsidRDefault="00B413B5" w:rsidP="004D7B6E"/>
    <w:p w14:paraId="10D232E1" w14:textId="6D569FDB" w:rsidR="004224CF" w:rsidRDefault="004224CF" w:rsidP="004224CF">
      <w:pPr>
        <w:keepNext/>
      </w:pPr>
      <w:r>
        <w:rPr>
          <w:noProof/>
        </w:rPr>
        <w:lastRenderedPageBreak/>
        <w:drawing>
          <wp:inline distT="0" distB="0" distL="0" distR="0" wp14:anchorId="361E56F2" wp14:editId="33B3DB46">
            <wp:extent cx="5327650" cy="3991610"/>
            <wp:effectExtent l="0" t="0" r="6350" b="889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D082" w14:textId="19495DCB" w:rsidR="00FE6065" w:rsidRPr="00FE6065" w:rsidRDefault="004224CF" w:rsidP="004224CF">
      <w:pPr>
        <w:pStyle w:val="Legenda"/>
      </w:pPr>
      <w:r>
        <w:t xml:space="preserve">Rys. </w:t>
      </w:r>
      <w:fldSimple w:instr=" SEQ Rys. \* ARABIC ">
        <w:r w:rsidR="0073258B">
          <w:rPr>
            <w:noProof/>
          </w:rPr>
          <w:t>13</w:t>
        </w:r>
      </w:fldSimple>
      <w:r>
        <w:t xml:space="preserve"> </w:t>
      </w:r>
      <w:r>
        <w:t xml:space="preserve">– Przebieg dla regulatora rozmytego o </w:t>
      </w:r>
      <w:r>
        <w:t>zmodyfikowanych</w:t>
      </w:r>
      <w:r>
        <w:t xml:space="preserve"> funkcjach przynależności</w:t>
      </w:r>
    </w:p>
    <w:sectPr w:rsidR="00FE6065" w:rsidRPr="00FE6065" w:rsidSect="004E5FEB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43610F" w14:textId="77777777" w:rsidR="005C548E" w:rsidRDefault="005C548E" w:rsidP="005C548E">
      <w:pPr>
        <w:spacing w:after="0" w:line="240" w:lineRule="auto"/>
      </w:pPr>
      <w:r>
        <w:separator/>
      </w:r>
    </w:p>
  </w:endnote>
  <w:endnote w:type="continuationSeparator" w:id="0">
    <w:p w14:paraId="19AE5C78" w14:textId="77777777" w:rsidR="005C548E" w:rsidRDefault="005C548E" w:rsidP="005C548E">
      <w:pPr>
        <w:spacing w:after="0" w:line="240" w:lineRule="auto"/>
      </w:pPr>
      <w:r>
        <w:continuationSeparator/>
      </w:r>
    </w:p>
  </w:endnote>
  <w:endnote w:type="continuationNotice" w:id="1">
    <w:p w14:paraId="0E822ADD" w14:textId="77777777" w:rsidR="005C548E" w:rsidRDefault="005C54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52BC1A" w14:textId="77777777" w:rsidR="005C548E" w:rsidRDefault="005C548E" w:rsidP="005C548E">
      <w:pPr>
        <w:spacing w:after="0" w:line="240" w:lineRule="auto"/>
      </w:pPr>
      <w:r>
        <w:separator/>
      </w:r>
    </w:p>
  </w:footnote>
  <w:footnote w:type="continuationSeparator" w:id="0">
    <w:p w14:paraId="0DAAD3D1" w14:textId="77777777" w:rsidR="005C548E" w:rsidRDefault="005C548E" w:rsidP="005C548E">
      <w:pPr>
        <w:spacing w:after="0" w:line="240" w:lineRule="auto"/>
      </w:pPr>
      <w:r>
        <w:continuationSeparator/>
      </w:r>
    </w:p>
  </w:footnote>
  <w:footnote w:type="continuationNotice" w:id="1">
    <w:p w14:paraId="4B5F5ED4" w14:textId="77777777" w:rsidR="005C548E" w:rsidRDefault="005C548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F79B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212B5A"/>
    <w:multiLevelType w:val="hybridMultilevel"/>
    <w:tmpl w:val="B064A1E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3310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AC359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0CB153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806B4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35839F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3A73BE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C8F687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E404DA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07868F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39567B1"/>
    <w:multiLevelType w:val="hybridMultilevel"/>
    <w:tmpl w:val="874845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50159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11"/>
  </w:num>
  <w:num w:numId="5">
    <w:abstractNumId w:val="4"/>
  </w:num>
  <w:num w:numId="6">
    <w:abstractNumId w:val="8"/>
  </w:num>
  <w:num w:numId="7">
    <w:abstractNumId w:val="9"/>
  </w:num>
  <w:num w:numId="8">
    <w:abstractNumId w:val="0"/>
  </w:num>
  <w:num w:numId="9">
    <w:abstractNumId w:val="10"/>
  </w:num>
  <w:num w:numId="10">
    <w:abstractNumId w:val="2"/>
  </w:num>
  <w:num w:numId="11">
    <w:abstractNumId w:val="7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FEB"/>
    <w:rsid w:val="00001348"/>
    <w:rsid w:val="00006978"/>
    <w:rsid w:val="00012807"/>
    <w:rsid w:val="000224F4"/>
    <w:rsid w:val="00024E60"/>
    <w:rsid w:val="000321D6"/>
    <w:rsid w:val="00032434"/>
    <w:rsid w:val="000408F3"/>
    <w:rsid w:val="00043C73"/>
    <w:rsid w:val="00047C0C"/>
    <w:rsid w:val="00050C7A"/>
    <w:rsid w:val="00052756"/>
    <w:rsid w:val="00055DB4"/>
    <w:rsid w:val="00061511"/>
    <w:rsid w:val="0006534B"/>
    <w:rsid w:val="00065367"/>
    <w:rsid w:val="000732EC"/>
    <w:rsid w:val="00075C74"/>
    <w:rsid w:val="000802EC"/>
    <w:rsid w:val="00083855"/>
    <w:rsid w:val="00085E9D"/>
    <w:rsid w:val="000A1A32"/>
    <w:rsid w:val="000A79EB"/>
    <w:rsid w:val="000B4A72"/>
    <w:rsid w:val="000B70F9"/>
    <w:rsid w:val="000D512B"/>
    <w:rsid w:val="000D7159"/>
    <w:rsid w:val="000E21A6"/>
    <w:rsid w:val="000F0810"/>
    <w:rsid w:val="000F4A5B"/>
    <w:rsid w:val="00104640"/>
    <w:rsid w:val="00106682"/>
    <w:rsid w:val="00106BA8"/>
    <w:rsid w:val="00113D27"/>
    <w:rsid w:val="001441A9"/>
    <w:rsid w:val="00146CF8"/>
    <w:rsid w:val="00146DC9"/>
    <w:rsid w:val="00153A5A"/>
    <w:rsid w:val="0015409D"/>
    <w:rsid w:val="001600E1"/>
    <w:rsid w:val="00161902"/>
    <w:rsid w:val="00161A96"/>
    <w:rsid w:val="0016272A"/>
    <w:rsid w:val="00164D52"/>
    <w:rsid w:val="001708D0"/>
    <w:rsid w:val="00182A99"/>
    <w:rsid w:val="00185CBD"/>
    <w:rsid w:val="00194CF0"/>
    <w:rsid w:val="001A4B95"/>
    <w:rsid w:val="001C4EFD"/>
    <w:rsid w:val="001C64F8"/>
    <w:rsid w:val="001C7416"/>
    <w:rsid w:val="001D493D"/>
    <w:rsid w:val="001D6CFA"/>
    <w:rsid w:val="001E0F86"/>
    <w:rsid w:val="001E21B9"/>
    <w:rsid w:val="001E2491"/>
    <w:rsid w:val="001E57DE"/>
    <w:rsid w:val="001F1FBB"/>
    <w:rsid w:val="001F3981"/>
    <w:rsid w:val="001F40BA"/>
    <w:rsid w:val="00210BC0"/>
    <w:rsid w:val="00220865"/>
    <w:rsid w:val="00220E56"/>
    <w:rsid w:val="002369DA"/>
    <w:rsid w:val="00245C3A"/>
    <w:rsid w:val="00246687"/>
    <w:rsid w:val="00246804"/>
    <w:rsid w:val="00247377"/>
    <w:rsid w:val="002513FE"/>
    <w:rsid w:val="0025328F"/>
    <w:rsid w:val="00256799"/>
    <w:rsid w:val="00262B27"/>
    <w:rsid w:val="0026306B"/>
    <w:rsid w:val="002676CA"/>
    <w:rsid w:val="0027286D"/>
    <w:rsid w:val="002752A5"/>
    <w:rsid w:val="00276956"/>
    <w:rsid w:val="002834B1"/>
    <w:rsid w:val="00286234"/>
    <w:rsid w:val="00290FAA"/>
    <w:rsid w:val="002A4EB5"/>
    <w:rsid w:val="002B1643"/>
    <w:rsid w:val="002B3B35"/>
    <w:rsid w:val="002B6E4B"/>
    <w:rsid w:val="002C02B9"/>
    <w:rsid w:val="002C2437"/>
    <w:rsid w:val="002C646E"/>
    <w:rsid w:val="002C7B54"/>
    <w:rsid w:val="002D2106"/>
    <w:rsid w:val="002D645D"/>
    <w:rsid w:val="002E02C6"/>
    <w:rsid w:val="002E161D"/>
    <w:rsid w:val="002E1BD1"/>
    <w:rsid w:val="002F4432"/>
    <w:rsid w:val="002F5230"/>
    <w:rsid w:val="00302C04"/>
    <w:rsid w:val="0031162F"/>
    <w:rsid w:val="00311AC9"/>
    <w:rsid w:val="00313212"/>
    <w:rsid w:val="00314B45"/>
    <w:rsid w:val="00315D85"/>
    <w:rsid w:val="003244B8"/>
    <w:rsid w:val="00325E6B"/>
    <w:rsid w:val="00327D0A"/>
    <w:rsid w:val="0033176B"/>
    <w:rsid w:val="0033247E"/>
    <w:rsid w:val="00333EE9"/>
    <w:rsid w:val="003355CB"/>
    <w:rsid w:val="00335768"/>
    <w:rsid w:val="003401C1"/>
    <w:rsid w:val="003463F5"/>
    <w:rsid w:val="003468D5"/>
    <w:rsid w:val="00347FD3"/>
    <w:rsid w:val="00357D9E"/>
    <w:rsid w:val="00371A1E"/>
    <w:rsid w:val="00371C0B"/>
    <w:rsid w:val="003774D2"/>
    <w:rsid w:val="00381000"/>
    <w:rsid w:val="00381856"/>
    <w:rsid w:val="003833EC"/>
    <w:rsid w:val="00390865"/>
    <w:rsid w:val="003916AF"/>
    <w:rsid w:val="0039214E"/>
    <w:rsid w:val="003A1537"/>
    <w:rsid w:val="003A4121"/>
    <w:rsid w:val="003B0676"/>
    <w:rsid w:val="003B4AF1"/>
    <w:rsid w:val="003C0A0B"/>
    <w:rsid w:val="003C4385"/>
    <w:rsid w:val="003C533D"/>
    <w:rsid w:val="003C6384"/>
    <w:rsid w:val="003C6B77"/>
    <w:rsid w:val="003D49A5"/>
    <w:rsid w:val="003E1695"/>
    <w:rsid w:val="003E6714"/>
    <w:rsid w:val="004077C2"/>
    <w:rsid w:val="004103CF"/>
    <w:rsid w:val="00410962"/>
    <w:rsid w:val="0041616A"/>
    <w:rsid w:val="00421FC4"/>
    <w:rsid w:val="004224CF"/>
    <w:rsid w:val="00424BEF"/>
    <w:rsid w:val="004308F8"/>
    <w:rsid w:val="004312B8"/>
    <w:rsid w:val="00452F2A"/>
    <w:rsid w:val="004557F7"/>
    <w:rsid w:val="0045600F"/>
    <w:rsid w:val="0046152B"/>
    <w:rsid w:val="00461CE2"/>
    <w:rsid w:val="00467792"/>
    <w:rsid w:val="004712F8"/>
    <w:rsid w:val="00471A51"/>
    <w:rsid w:val="00475482"/>
    <w:rsid w:val="004814E8"/>
    <w:rsid w:val="00484FBF"/>
    <w:rsid w:val="0048609E"/>
    <w:rsid w:val="00490AC9"/>
    <w:rsid w:val="00491A7D"/>
    <w:rsid w:val="004934A2"/>
    <w:rsid w:val="004950F3"/>
    <w:rsid w:val="00497B79"/>
    <w:rsid w:val="004A09E4"/>
    <w:rsid w:val="004A191B"/>
    <w:rsid w:val="004A4534"/>
    <w:rsid w:val="004A5C93"/>
    <w:rsid w:val="004A64BA"/>
    <w:rsid w:val="004A7652"/>
    <w:rsid w:val="004B3FCF"/>
    <w:rsid w:val="004C03D4"/>
    <w:rsid w:val="004C1A5E"/>
    <w:rsid w:val="004C6B84"/>
    <w:rsid w:val="004D29E3"/>
    <w:rsid w:val="004D7B6E"/>
    <w:rsid w:val="004E3EC8"/>
    <w:rsid w:val="004E4E79"/>
    <w:rsid w:val="004E51A0"/>
    <w:rsid w:val="004E5FEB"/>
    <w:rsid w:val="004F21A9"/>
    <w:rsid w:val="004F2B30"/>
    <w:rsid w:val="004F5B1E"/>
    <w:rsid w:val="004F5B6D"/>
    <w:rsid w:val="005008CD"/>
    <w:rsid w:val="00502903"/>
    <w:rsid w:val="00503D76"/>
    <w:rsid w:val="00524FC2"/>
    <w:rsid w:val="00526B76"/>
    <w:rsid w:val="005345F4"/>
    <w:rsid w:val="00540FD6"/>
    <w:rsid w:val="00545F01"/>
    <w:rsid w:val="00547337"/>
    <w:rsid w:val="005513D9"/>
    <w:rsid w:val="00554BC7"/>
    <w:rsid w:val="00554D54"/>
    <w:rsid w:val="00556AAE"/>
    <w:rsid w:val="00557AFB"/>
    <w:rsid w:val="00566BA2"/>
    <w:rsid w:val="005734F2"/>
    <w:rsid w:val="00574E8D"/>
    <w:rsid w:val="005839E2"/>
    <w:rsid w:val="00583C5B"/>
    <w:rsid w:val="005841E5"/>
    <w:rsid w:val="00584A0A"/>
    <w:rsid w:val="005904C0"/>
    <w:rsid w:val="005A7817"/>
    <w:rsid w:val="005A78FC"/>
    <w:rsid w:val="005B16F0"/>
    <w:rsid w:val="005B6566"/>
    <w:rsid w:val="005C548E"/>
    <w:rsid w:val="005D3B12"/>
    <w:rsid w:val="005E14EA"/>
    <w:rsid w:val="005E2903"/>
    <w:rsid w:val="005E304F"/>
    <w:rsid w:val="005E324E"/>
    <w:rsid w:val="00613971"/>
    <w:rsid w:val="00613DD8"/>
    <w:rsid w:val="006153B9"/>
    <w:rsid w:val="00620473"/>
    <w:rsid w:val="0062257D"/>
    <w:rsid w:val="00636B41"/>
    <w:rsid w:val="006407C0"/>
    <w:rsid w:val="0064193E"/>
    <w:rsid w:val="00641BF5"/>
    <w:rsid w:val="00645E06"/>
    <w:rsid w:val="00660F9F"/>
    <w:rsid w:val="0066356D"/>
    <w:rsid w:val="00663719"/>
    <w:rsid w:val="00663CC7"/>
    <w:rsid w:val="0066553B"/>
    <w:rsid w:val="0067746B"/>
    <w:rsid w:val="00677FF1"/>
    <w:rsid w:val="00680611"/>
    <w:rsid w:val="0068479A"/>
    <w:rsid w:val="00694A44"/>
    <w:rsid w:val="00697450"/>
    <w:rsid w:val="00697927"/>
    <w:rsid w:val="006A3081"/>
    <w:rsid w:val="006A3ED9"/>
    <w:rsid w:val="006B2FD6"/>
    <w:rsid w:val="006C1541"/>
    <w:rsid w:val="006C35DC"/>
    <w:rsid w:val="006C5BC3"/>
    <w:rsid w:val="006D07CD"/>
    <w:rsid w:val="006E4FC9"/>
    <w:rsid w:val="006E5306"/>
    <w:rsid w:val="006E5BE5"/>
    <w:rsid w:val="006F644F"/>
    <w:rsid w:val="00701B5F"/>
    <w:rsid w:val="007036FE"/>
    <w:rsid w:val="00707EFB"/>
    <w:rsid w:val="007112D0"/>
    <w:rsid w:val="00730A40"/>
    <w:rsid w:val="0073258B"/>
    <w:rsid w:val="0074341D"/>
    <w:rsid w:val="00757A17"/>
    <w:rsid w:val="00762363"/>
    <w:rsid w:val="00767AF0"/>
    <w:rsid w:val="00775A34"/>
    <w:rsid w:val="00777328"/>
    <w:rsid w:val="00780608"/>
    <w:rsid w:val="00780F95"/>
    <w:rsid w:val="007850D3"/>
    <w:rsid w:val="00792394"/>
    <w:rsid w:val="007974FB"/>
    <w:rsid w:val="007A0D39"/>
    <w:rsid w:val="007B24B7"/>
    <w:rsid w:val="007C19AB"/>
    <w:rsid w:val="007C4160"/>
    <w:rsid w:val="007D1D5A"/>
    <w:rsid w:val="007D1DE2"/>
    <w:rsid w:val="007D2655"/>
    <w:rsid w:val="007D4B93"/>
    <w:rsid w:val="007E79D9"/>
    <w:rsid w:val="0080188D"/>
    <w:rsid w:val="0080448F"/>
    <w:rsid w:val="00804648"/>
    <w:rsid w:val="008054B8"/>
    <w:rsid w:val="0081356B"/>
    <w:rsid w:val="00823295"/>
    <w:rsid w:val="00826754"/>
    <w:rsid w:val="00827E3E"/>
    <w:rsid w:val="0084498D"/>
    <w:rsid w:val="0085687C"/>
    <w:rsid w:val="0086141F"/>
    <w:rsid w:val="00863E44"/>
    <w:rsid w:val="0086527B"/>
    <w:rsid w:val="008709C2"/>
    <w:rsid w:val="008755ED"/>
    <w:rsid w:val="0087678E"/>
    <w:rsid w:val="008768B7"/>
    <w:rsid w:val="008769AB"/>
    <w:rsid w:val="008779FA"/>
    <w:rsid w:val="0088110D"/>
    <w:rsid w:val="008821E6"/>
    <w:rsid w:val="00882695"/>
    <w:rsid w:val="00891200"/>
    <w:rsid w:val="00892392"/>
    <w:rsid w:val="00893346"/>
    <w:rsid w:val="008939FD"/>
    <w:rsid w:val="00894549"/>
    <w:rsid w:val="008A1D5E"/>
    <w:rsid w:val="008B0F97"/>
    <w:rsid w:val="008B4056"/>
    <w:rsid w:val="008B4E7D"/>
    <w:rsid w:val="008E039F"/>
    <w:rsid w:val="008E3C58"/>
    <w:rsid w:val="008F1FE8"/>
    <w:rsid w:val="008F6C60"/>
    <w:rsid w:val="00916B44"/>
    <w:rsid w:val="00921094"/>
    <w:rsid w:val="00921C92"/>
    <w:rsid w:val="0093119D"/>
    <w:rsid w:val="0093242E"/>
    <w:rsid w:val="00932B0A"/>
    <w:rsid w:val="00934C5E"/>
    <w:rsid w:val="009352AC"/>
    <w:rsid w:val="0094130F"/>
    <w:rsid w:val="009529D7"/>
    <w:rsid w:val="00954CD8"/>
    <w:rsid w:val="00955ED5"/>
    <w:rsid w:val="009569A7"/>
    <w:rsid w:val="009600C1"/>
    <w:rsid w:val="009641E1"/>
    <w:rsid w:val="00972D68"/>
    <w:rsid w:val="00974950"/>
    <w:rsid w:val="0097670C"/>
    <w:rsid w:val="00977E6A"/>
    <w:rsid w:val="009807A4"/>
    <w:rsid w:val="0098588C"/>
    <w:rsid w:val="009A5C3E"/>
    <w:rsid w:val="009B20EA"/>
    <w:rsid w:val="009B2B92"/>
    <w:rsid w:val="009B2C2E"/>
    <w:rsid w:val="009C0B64"/>
    <w:rsid w:val="009C32DA"/>
    <w:rsid w:val="009D2170"/>
    <w:rsid w:val="009D665D"/>
    <w:rsid w:val="009E06F7"/>
    <w:rsid w:val="009E2FC7"/>
    <w:rsid w:val="009E3219"/>
    <w:rsid w:val="009E4AAE"/>
    <w:rsid w:val="009E66F5"/>
    <w:rsid w:val="00A02B04"/>
    <w:rsid w:val="00A21670"/>
    <w:rsid w:val="00A34B40"/>
    <w:rsid w:val="00A36854"/>
    <w:rsid w:val="00A40289"/>
    <w:rsid w:val="00A4304D"/>
    <w:rsid w:val="00A46CAF"/>
    <w:rsid w:val="00A5197E"/>
    <w:rsid w:val="00A53A89"/>
    <w:rsid w:val="00A5438D"/>
    <w:rsid w:val="00A62CDA"/>
    <w:rsid w:val="00A6329A"/>
    <w:rsid w:val="00A71F2C"/>
    <w:rsid w:val="00A73600"/>
    <w:rsid w:val="00A80589"/>
    <w:rsid w:val="00A875CE"/>
    <w:rsid w:val="00A87722"/>
    <w:rsid w:val="00A87E28"/>
    <w:rsid w:val="00A95343"/>
    <w:rsid w:val="00AA3D85"/>
    <w:rsid w:val="00AB330A"/>
    <w:rsid w:val="00AB7300"/>
    <w:rsid w:val="00AB76DF"/>
    <w:rsid w:val="00AC4EDB"/>
    <w:rsid w:val="00AC688E"/>
    <w:rsid w:val="00AD33E5"/>
    <w:rsid w:val="00AD6BBB"/>
    <w:rsid w:val="00AE335A"/>
    <w:rsid w:val="00AE5E94"/>
    <w:rsid w:val="00AF5E83"/>
    <w:rsid w:val="00B00208"/>
    <w:rsid w:val="00B02841"/>
    <w:rsid w:val="00B056D0"/>
    <w:rsid w:val="00B1140D"/>
    <w:rsid w:val="00B12C6D"/>
    <w:rsid w:val="00B320D3"/>
    <w:rsid w:val="00B34FA5"/>
    <w:rsid w:val="00B40F46"/>
    <w:rsid w:val="00B410D2"/>
    <w:rsid w:val="00B413B5"/>
    <w:rsid w:val="00B47031"/>
    <w:rsid w:val="00B50899"/>
    <w:rsid w:val="00B60733"/>
    <w:rsid w:val="00B65657"/>
    <w:rsid w:val="00B74B7E"/>
    <w:rsid w:val="00B83446"/>
    <w:rsid w:val="00B836F1"/>
    <w:rsid w:val="00B90AC0"/>
    <w:rsid w:val="00B9219C"/>
    <w:rsid w:val="00B92532"/>
    <w:rsid w:val="00B952C6"/>
    <w:rsid w:val="00BA00C3"/>
    <w:rsid w:val="00BA34B0"/>
    <w:rsid w:val="00BA3CDA"/>
    <w:rsid w:val="00BA47B5"/>
    <w:rsid w:val="00BB1D33"/>
    <w:rsid w:val="00BB2AD9"/>
    <w:rsid w:val="00BB651C"/>
    <w:rsid w:val="00BC1EDE"/>
    <w:rsid w:val="00BC6C1F"/>
    <w:rsid w:val="00BE10A8"/>
    <w:rsid w:val="00BE3C07"/>
    <w:rsid w:val="00BE4E58"/>
    <w:rsid w:val="00BE505D"/>
    <w:rsid w:val="00BF30CC"/>
    <w:rsid w:val="00BF610B"/>
    <w:rsid w:val="00C06B4D"/>
    <w:rsid w:val="00C06CFD"/>
    <w:rsid w:val="00C07BCE"/>
    <w:rsid w:val="00C14ED2"/>
    <w:rsid w:val="00C208F5"/>
    <w:rsid w:val="00C213D9"/>
    <w:rsid w:val="00C221D7"/>
    <w:rsid w:val="00C2772D"/>
    <w:rsid w:val="00C3218F"/>
    <w:rsid w:val="00C3272E"/>
    <w:rsid w:val="00C33742"/>
    <w:rsid w:val="00C405BC"/>
    <w:rsid w:val="00C452C6"/>
    <w:rsid w:val="00C513C1"/>
    <w:rsid w:val="00C563CC"/>
    <w:rsid w:val="00C64004"/>
    <w:rsid w:val="00C66E76"/>
    <w:rsid w:val="00C81103"/>
    <w:rsid w:val="00C84969"/>
    <w:rsid w:val="00C853F5"/>
    <w:rsid w:val="00C876D3"/>
    <w:rsid w:val="00C928F8"/>
    <w:rsid w:val="00C94044"/>
    <w:rsid w:val="00C94CA0"/>
    <w:rsid w:val="00CA4B0F"/>
    <w:rsid w:val="00CB1704"/>
    <w:rsid w:val="00CC5CDD"/>
    <w:rsid w:val="00CC5F93"/>
    <w:rsid w:val="00CF3790"/>
    <w:rsid w:val="00D053A3"/>
    <w:rsid w:val="00D05FC6"/>
    <w:rsid w:val="00D1307B"/>
    <w:rsid w:val="00D15BAB"/>
    <w:rsid w:val="00D17A9F"/>
    <w:rsid w:val="00D17ACA"/>
    <w:rsid w:val="00D20714"/>
    <w:rsid w:val="00D4005B"/>
    <w:rsid w:val="00D46C6D"/>
    <w:rsid w:val="00D52FC3"/>
    <w:rsid w:val="00D533C4"/>
    <w:rsid w:val="00D56809"/>
    <w:rsid w:val="00D62099"/>
    <w:rsid w:val="00D62C01"/>
    <w:rsid w:val="00D65B16"/>
    <w:rsid w:val="00D71E9B"/>
    <w:rsid w:val="00D74007"/>
    <w:rsid w:val="00D751FD"/>
    <w:rsid w:val="00D83B0C"/>
    <w:rsid w:val="00D935D8"/>
    <w:rsid w:val="00DA168C"/>
    <w:rsid w:val="00DA3D1A"/>
    <w:rsid w:val="00DA3EA5"/>
    <w:rsid w:val="00DA723C"/>
    <w:rsid w:val="00DB389D"/>
    <w:rsid w:val="00DC3A64"/>
    <w:rsid w:val="00DD1376"/>
    <w:rsid w:val="00DD5D5E"/>
    <w:rsid w:val="00DE0F17"/>
    <w:rsid w:val="00DE2A97"/>
    <w:rsid w:val="00DF5318"/>
    <w:rsid w:val="00E03F8F"/>
    <w:rsid w:val="00E11675"/>
    <w:rsid w:val="00E370BD"/>
    <w:rsid w:val="00E375E1"/>
    <w:rsid w:val="00E45EF4"/>
    <w:rsid w:val="00E5156C"/>
    <w:rsid w:val="00E52371"/>
    <w:rsid w:val="00E657E6"/>
    <w:rsid w:val="00E71282"/>
    <w:rsid w:val="00E76AFC"/>
    <w:rsid w:val="00E77298"/>
    <w:rsid w:val="00E978A0"/>
    <w:rsid w:val="00EA0449"/>
    <w:rsid w:val="00EA2F64"/>
    <w:rsid w:val="00EA4367"/>
    <w:rsid w:val="00EC5453"/>
    <w:rsid w:val="00EE4BFE"/>
    <w:rsid w:val="00EE64D3"/>
    <w:rsid w:val="00EF1406"/>
    <w:rsid w:val="00EF15DA"/>
    <w:rsid w:val="00EF4C64"/>
    <w:rsid w:val="00EF6035"/>
    <w:rsid w:val="00EF7D57"/>
    <w:rsid w:val="00F0002C"/>
    <w:rsid w:val="00F05A60"/>
    <w:rsid w:val="00F07359"/>
    <w:rsid w:val="00F10A93"/>
    <w:rsid w:val="00F111EA"/>
    <w:rsid w:val="00F1441F"/>
    <w:rsid w:val="00F21411"/>
    <w:rsid w:val="00F21B90"/>
    <w:rsid w:val="00F251D5"/>
    <w:rsid w:val="00F25DDA"/>
    <w:rsid w:val="00F30672"/>
    <w:rsid w:val="00F3068F"/>
    <w:rsid w:val="00F3154B"/>
    <w:rsid w:val="00F32C3F"/>
    <w:rsid w:val="00F4103A"/>
    <w:rsid w:val="00F4184E"/>
    <w:rsid w:val="00F423C6"/>
    <w:rsid w:val="00F47107"/>
    <w:rsid w:val="00F51404"/>
    <w:rsid w:val="00F66CDA"/>
    <w:rsid w:val="00F74304"/>
    <w:rsid w:val="00F74D26"/>
    <w:rsid w:val="00F751EE"/>
    <w:rsid w:val="00F76BDF"/>
    <w:rsid w:val="00F83490"/>
    <w:rsid w:val="00F93102"/>
    <w:rsid w:val="00F9514F"/>
    <w:rsid w:val="00FA35C3"/>
    <w:rsid w:val="00FA5F6E"/>
    <w:rsid w:val="00FB10C0"/>
    <w:rsid w:val="00FB6AF8"/>
    <w:rsid w:val="00FC11EE"/>
    <w:rsid w:val="00FC4A62"/>
    <w:rsid w:val="00FC4A79"/>
    <w:rsid w:val="00FC4CBF"/>
    <w:rsid w:val="00FE052D"/>
    <w:rsid w:val="00FE6065"/>
    <w:rsid w:val="00FE698E"/>
    <w:rsid w:val="00FF30B6"/>
    <w:rsid w:val="00FF5AAB"/>
    <w:rsid w:val="00FF6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B7584"/>
  <w15:chartTrackingRefBased/>
  <w15:docId w15:val="{D99835B1-2204-48FA-BD1D-B043F7DEC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E5F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044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4E5FEB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4E5FEB"/>
    <w:rPr>
      <w:rFonts w:eastAsiaTheme="minorEastAsia"/>
      <w:lang w:eastAsia="pl-PL"/>
    </w:rPr>
  </w:style>
  <w:style w:type="paragraph" w:styleId="Akapitzlist">
    <w:name w:val="List Paragraph"/>
    <w:basedOn w:val="Normalny"/>
    <w:uiPriority w:val="34"/>
    <w:qFormat/>
    <w:rsid w:val="004E5FEB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4E5F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kstzastpczy">
    <w:name w:val="Placeholder Text"/>
    <w:basedOn w:val="Domylnaczcionkaakapitu"/>
    <w:uiPriority w:val="99"/>
    <w:semiHidden/>
    <w:rsid w:val="004E5FEB"/>
    <w:rPr>
      <w:color w:val="808080"/>
    </w:rPr>
  </w:style>
  <w:style w:type="character" w:customStyle="1" w:styleId="Nagwek2Znak">
    <w:name w:val="Nagłówek 2 Znak"/>
    <w:basedOn w:val="Domylnaczcionkaakapitu"/>
    <w:link w:val="Nagwek2"/>
    <w:uiPriority w:val="9"/>
    <w:rsid w:val="008044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044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0448F"/>
    <w:rPr>
      <w:rFonts w:ascii="Segoe UI" w:hAnsi="Segoe UI" w:cs="Segoe UI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554D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oprawka">
    <w:name w:val="Revision"/>
    <w:hidden/>
    <w:uiPriority w:val="99"/>
    <w:semiHidden/>
    <w:rsid w:val="00314B45"/>
    <w:pPr>
      <w:spacing w:after="0" w:line="240" w:lineRule="auto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C548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C548E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C548E"/>
    <w:rPr>
      <w:vertAlign w:val="superscript"/>
    </w:rPr>
  </w:style>
  <w:style w:type="paragraph" w:styleId="Nagwek">
    <w:name w:val="header"/>
    <w:basedOn w:val="Normalny"/>
    <w:link w:val="NagwekZnak"/>
    <w:uiPriority w:val="99"/>
    <w:semiHidden/>
    <w:unhideWhenUsed/>
    <w:rsid w:val="005C54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5C548E"/>
  </w:style>
  <w:style w:type="paragraph" w:styleId="Stopka">
    <w:name w:val="footer"/>
    <w:basedOn w:val="Normalny"/>
    <w:link w:val="StopkaZnak"/>
    <w:uiPriority w:val="99"/>
    <w:semiHidden/>
    <w:unhideWhenUsed/>
    <w:rsid w:val="005C54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5C5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" Type="http://schemas.openxmlformats.org/officeDocument/2006/relationships/numbering" Target="numbering.xml"/><Relationship Id="rId21" Type="http://schemas.openxmlformats.org/officeDocument/2006/relationships/image" Target="media/image13.emf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3A1BA6F93EC4BC9B932E9D44163B0A9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3F282B2-46F2-47B5-BF90-A406E762BE0C}"/>
      </w:docPartPr>
      <w:docPartBody>
        <w:p w:rsidR="008977BA" w:rsidRDefault="000272EA" w:rsidP="000272EA">
          <w:pPr>
            <w:pStyle w:val="D3A1BA6F93EC4BC9B932E9D44163B0A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[Tytuł dokumentu]</w:t>
          </w:r>
        </w:p>
      </w:docPartBody>
    </w:docPart>
    <w:docPart>
      <w:docPartPr>
        <w:name w:val="4924B8BE1F3E462BA95FBAB97FE2B60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BF14566-E7EA-44EC-ACF7-4DB8C2CD9CBA}"/>
      </w:docPartPr>
      <w:docPartBody>
        <w:p w:rsidR="008977BA" w:rsidRDefault="000272EA" w:rsidP="000272EA">
          <w:pPr>
            <w:pStyle w:val="4924B8BE1F3E462BA95FBAB97FE2B60D"/>
          </w:pPr>
          <w:r>
            <w:rPr>
              <w:color w:val="2F5496" w:themeColor="accent1" w:themeShade="BF"/>
              <w:sz w:val="24"/>
              <w:szCs w:val="24"/>
            </w:rPr>
            <w:t>[Podtytuł dokumentu]</w:t>
          </w:r>
        </w:p>
      </w:docPartBody>
    </w:docPart>
    <w:docPart>
      <w:docPartPr>
        <w:name w:val="A6358A0EEC1C419C89CC8FEEA3A0470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723E51E-9D50-4866-9D9C-D5A07E74B17E}"/>
      </w:docPartPr>
      <w:docPartBody>
        <w:p w:rsidR="008977BA" w:rsidRDefault="000272EA" w:rsidP="000272EA">
          <w:pPr>
            <w:pStyle w:val="A6358A0EEC1C419C89CC8FEEA3A04702"/>
          </w:pPr>
          <w:r>
            <w:rPr>
              <w:color w:val="4472C4" w:themeColor="accent1"/>
              <w:sz w:val="28"/>
              <w:szCs w:val="28"/>
            </w:rPr>
            <w:t>[Nazwisko autora]</w:t>
          </w:r>
        </w:p>
      </w:docPartBody>
    </w:docPart>
    <w:docPart>
      <w:docPartPr>
        <w:name w:val="9A0638B58E314E9B96FDC9E27328185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128F54A-352A-4E80-8FFA-1B61FC718D27}"/>
      </w:docPartPr>
      <w:docPartBody>
        <w:p w:rsidR="008977BA" w:rsidRDefault="000272EA" w:rsidP="000272EA">
          <w:pPr>
            <w:pStyle w:val="9A0638B58E314E9B96FDC9E273281850"/>
          </w:pPr>
          <w:r>
            <w:rPr>
              <w:color w:val="4472C4" w:themeColor="accent1"/>
              <w:sz w:val="28"/>
              <w:szCs w:val="28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2EA"/>
    <w:rsid w:val="000272EA"/>
    <w:rsid w:val="008977BA"/>
    <w:rsid w:val="00F25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86FBF3550DD74132A6152FF753FE54E3">
    <w:name w:val="86FBF3550DD74132A6152FF753FE54E3"/>
    <w:rsid w:val="000272EA"/>
  </w:style>
  <w:style w:type="paragraph" w:customStyle="1" w:styleId="D3A1BA6F93EC4BC9B932E9D44163B0A9">
    <w:name w:val="D3A1BA6F93EC4BC9B932E9D44163B0A9"/>
    <w:rsid w:val="000272EA"/>
  </w:style>
  <w:style w:type="paragraph" w:customStyle="1" w:styleId="4924B8BE1F3E462BA95FBAB97FE2B60D">
    <w:name w:val="4924B8BE1F3E462BA95FBAB97FE2B60D"/>
    <w:rsid w:val="000272EA"/>
  </w:style>
  <w:style w:type="paragraph" w:customStyle="1" w:styleId="A6358A0EEC1C419C89CC8FEEA3A04702">
    <w:name w:val="A6358A0EEC1C419C89CC8FEEA3A04702"/>
    <w:rsid w:val="000272EA"/>
  </w:style>
  <w:style w:type="paragraph" w:customStyle="1" w:styleId="9A0638B58E314E9B96FDC9E273281850">
    <w:name w:val="9A0638B58E314E9B96FDC9E273281850"/>
    <w:rsid w:val="000272EA"/>
  </w:style>
  <w:style w:type="character" w:styleId="Tekstzastpczy">
    <w:name w:val="Placeholder Text"/>
    <w:basedOn w:val="Domylnaczcionkaakapitu"/>
    <w:uiPriority w:val="99"/>
    <w:semiHidden/>
    <w:rsid w:val="008977B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000AC5-F775-4280-BF6A-968C58CBA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1459</Words>
  <Characters>8755</Characters>
  <Application>Microsoft Office Word</Application>
  <DocSecurity>0</DocSecurity>
  <Lines>72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SZAU</dc:title>
  <dc:subject>Projekt pierwszy</dc:subject>
  <dc:creator>Marcin Skrzyczewski Maciej Kłos</dc:creator>
  <cp:keywords/>
  <dc:description/>
  <cp:lastModifiedBy>Maciek Klos</cp:lastModifiedBy>
  <cp:revision>2</cp:revision>
  <dcterms:created xsi:type="dcterms:W3CDTF">2019-11-26T03:43:00Z</dcterms:created>
  <dcterms:modified xsi:type="dcterms:W3CDTF">2019-11-26T03:43:00Z</dcterms:modified>
</cp:coreProperties>
</file>